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6B6DC" w14:textId="5CC88F04" w:rsidR="4164255E" w:rsidRPr="009E323D" w:rsidRDefault="0079516C" w:rsidP="007907B6">
      <w:pPr>
        <w:pStyle w:val="Title"/>
        <w:spacing w:before="240"/>
        <w:rPr>
          <w:color w:val="C9E305"/>
        </w:rPr>
      </w:pPr>
      <w:r w:rsidRPr="177D2D2D">
        <w:rPr>
          <w:color w:val="C9E305"/>
        </w:rPr>
        <w:t>Specifikace předmětu dodávky</w:t>
      </w:r>
    </w:p>
    <w:p w14:paraId="49B167CD" w14:textId="63424B8F" w:rsidR="0026717C" w:rsidRDefault="1F3ADBD8" w:rsidP="3D4C1579">
      <w:pPr>
        <w:rPr>
          <w:i/>
          <w:iCs/>
          <w:color w:val="000000" w:themeColor="text1"/>
        </w:rPr>
      </w:pPr>
      <w:r>
        <w:t xml:space="preserve">Tento dokument </w:t>
      </w:r>
      <w:r w:rsidR="7B22DD10">
        <w:t>shrnuje</w:t>
      </w:r>
      <w:r>
        <w:t xml:space="preserve"> </w:t>
      </w:r>
      <w:r w:rsidR="7B22DD10">
        <w:t>požadavky na</w:t>
      </w:r>
      <w:r w:rsidR="5557B504" w:rsidRPr="3D4C1579">
        <w:rPr>
          <w:i/>
          <w:iCs/>
        </w:rPr>
        <w:t xml:space="preserve"> </w:t>
      </w:r>
      <w:r w:rsidR="5557B504">
        <w:t>Zadavatelem poptávané</w:t>
      </w:r>
      <w:r w:rsidR="2CBB4849">
        <w:t xml:space="preserve"> </w:t>
      </w:r>
      <w:r w:rsidR="7B22DD10">
        <w:t xml:space="preserve">řešení pro </w:t>
      </w:r>
      <w:r w:rsidR="1DA527B1">
        <w:t>informační</w:t>
      </w:r>
      <w:r w:rsidR="4AA6AAE4" w:rsidRPr="3D4C1579">
        <w:rPr>
          <w:color w:val="4F81BD" w:themeColor="accent1"/>
        </w:rPr>
        <w:t xml:space="preserve"> </w:t>
      </w:r>
      <w:r w:rsidR="1DA527B1" w:rsidRPr="3D4C1579">
        <w:rPr>
          <w:color w:val="000000" w:themeColor="text1"/>
        </w:rPr>
        <w:t>systém</w:t>
      </w:r>
      <w:r w:rsidR="7B22DD10" w:rsidRPr="3D4C1579">
        <w:rPr>
          <w:color w:val="000000" w:themeColor="text1"/>
        </w:rPr>
        <w:t xml:space="preserve"> </w:t>
      </w:r>
      <w:r w:rsidR="1DA527B1" w:rsidRPr="3D4C1579">
        <w:rPr>
          <w:color w:val="000000" w:themeColor="text1"/>
        </w:rPr>
        <w:t>poskytující podporu procesům v oblasti financí,</w:t>
      </w:r>
      <w:r w:rsidR="4AA6AAE4" w:rsidRPr="3D4C1579">
        <w:rPr>
          <w:color w:val="000000" w:themeColor="text1"/>
        </w:rPr>
        <w:t xml:space="preserve"> </w:t>
      </w:r>
      <w:r w:rsidR="1DA527B1" w:rsidRPr="3D4C1579">
        <w:rPr>
          <w:color w:val="000000" w:themeColor="text1"/>
        </w:rPr>
        <w:t>personalistiky, materiálového hospodářství,</w:t>
      </w:r>
      <w:r w:rsidR="7B22DD10" w:rsidRPr="3D4C1579">
        <w:rPr>
          <w:color w:val="000000" w:themeColor="text1"/>
        </w:rPr>
        <w:t xml:space="preserve"> správu</w:t>
      </w:r>
      <w:r w:rsidR="1DA527B1" w:rsidRPr="3D4C1579">
        <w:rPr>
          <w:color w:val="000000" w:themeColor="text1"/>
        </w:rPr>
        <w:t xml:space="preserve"> </w:t>
      </w:r>
      <w:r w:rsidR="7540EA67" w:rsidRPr="3D4C1579">
        <w:rPr>
          <w:color w:val="000000" w:themeColor="text1"/>
        </w:rPr>
        <w:t xml:space="preserve">rozpočtu a správu </w:t>
      </w:r>
      <w:r w:rsidR="1DA527B1" w:rsidRPr="3D4C1579">
        <w:rPr>
          <w:color w:val="000000" w:themeColor="text1"/>
        </w:rPr>
        <w:t>majetku</w:t>
      </w:r>
      <w:r w:rsidR="4E1C67D4" w:rsidRPr="3D4C1579">
        <w:rPr>
          <w:i/>
          <w:iCs/>
          <w:color w:val="000000" w:themeColor="text1"/>
        </w:rPr>
        <w:t>.</w:t>
      </w:r>
    </w:p>
    <w:p w14:paraId="1BA03F90" w14:textId="17BA2AB0" w:rsidR="0039349F" w:rsidRDefault="00DE4A22" w:rsidP="00A24EF9">
      <w:pPr>
        <w:pStyle w:val="Heading2"/>
      </w:pPr>
      <w:bookmarkStart w:id="0" w:name="_Toc175238565"/>
      <w:bookmarkStart w:id="1" w:name="_Toc187768615"/>
      <w:r>
        <w:t>Předmět plnění</w:t>
      </w:r>
    </w:p>
    <w:p w14:paraId="1E218DA3" w14:textId="77777777" w:rsidR="00DE4A22" w:rsidRPr="006A7C38" w:rsidRDefault="00DE4A22" w:rsidP="00DE4A22">
      <w:pPr>
        <w:tabs>
          <w:tab w:val="left" w:pos="3155"/>
        </w:tabs>
        <w:rPr>
          <w:color w:val="000000" w:themeColor="text1"/>
        </w:rPr>
      </w:pPr>
      <w:r w:rsidRPr="006A7C38">
        <w:rPr>
          <w:color w:val="000000" w:themeColor="text1"/>
        </w:rPr>
        <w:t xml:space="preserve">Předmětem plnění této zakázky </w:t>
      </w:r>
      <w:r w:rsidRPr="00107D43">
        <w:rPr>
          <w:color w:val="000000" w:themeColor="text1"/>
        </w:rPr>
        <w:t>je</w:t>
      </w:r>
      <w:r w:rsidRPr="006A7C38">
        <w:rPr>
          <w:color w:val="000000" w:themeColor="text1"/>
        </w:rPr>
        <w:t>:</w:t>
      </w:r>
    </w:p>
    <w:p w14:paraId="084360D0" w14:textId="33A6E081" w:rsidR="00DE4A22" w:rsidRDefault="00DE4A22" w:rsidP="00DE4A22">
      <w:pPr>
        <w:pStyle w:val="ListParagraph"/>
        <w:numPr>
          <w:ilvl w:val="0"/>
          <w:numId w:val="126"/>
        </w:numPr>
        <w:tabs>
          <w:tab w:val="left" w:pos="3155"/>
        </w:tabs>
        <w:spacing w:before="0" w:after="0" w:line="240" w:lineRule="auto"/>
        <w:contextualSpacing w:val="0"/>
        <w:rPr>
          <w:color w:val="000000" w:themeColor="text1"/>
        </w:rPr>
      </w:pPr>
      <w:r w:rsidRPr="006A7C38">
        <w:rPr>
          <w:color w:val="000000" w:themeColor="text1"/>
        </w:rPr>
        <w:t>vytvoření Cílového konceptu v návaznosti na Technickou specifikaci (</w:t>
      </w:r>
      <w:r>
        <w:rPr>
          <w:color w:val="000000" w:themeColor="text1"/>
        </w:rPr>
        <w:t>bude součástí ZD, rámcově vymezena v tomto dokumentu</w:t>
      </w:r>
      <w:r w:rsidRPr="006A7C38">
        <w:rPr>
          <w:color w:val="000000" w:themeColor="text1"/>
        </w:rPr>
        <w:t xml:space="preserve">), </w:t>
      </w:r>
    </w:p>
    <w:p w14:paraId="52445F5B" w14:textId="7CE4AFC4" w:rsidR="00DF3321" w:rsidRPr="006A7C38" w:rsidRDefault="005273B9" w:rsidP="00DF3321">
      <w:pPr>
        <w:pStyle w:val="ListParagraph"/>
        <w:numPr>
          <w:ilvl w:val="1"/>
          <w:numId w:val="126"/>
        </w:numPr>
        <w:tabs>
          <w:tab w:val="left" w:pos="3155"/>
        </w:tabs>
        <w:spacing w:before="0" w:after="0" w:line="240" w:lineRule="auto"/>
        <w:contextualSpacing w:val="0"/>
        <w:rPr>
          <w:color w:val="000000" w:themeColor="text1"/>
        </w:rPr>
      </w:pPr>
      <w:r w:rsidRPr="00651774">
        <w:t>V</w:t>
      </w:r>
      <w:r>
        <w:t> rámci</w:t>
      </w:r>
      <w:r w:rsidRPr="00651774">
        <w:t xml:space="preserve"> Cílov</w:t>
      </w:r>
      <w:r>
        <w:t>ého</w:t>
      </w:r>
      <w:r w:rsidRPr="00651774">
        <w:t xml:space="preserve"> koncept</w:t>
      </w:r>
      <w:r>
        <w:t>u Z</w:t>
      </w:r>
      <w:r w:rsidRPr="00651774">
        <w:t xml:space="preserve">adavatel požaduje </w:t>
      </w:r>
      <w:r w:rsidR="00DE4D17">
        <w:t xml:space="preserve">zahrnout: </w:t>
      </w:r>
      <w:r w:rsidRPr="00651774">
        <w:t xml:space="preserve">popis </w:t>
      </w:r>
      <w:r w:rsidRPr="00651774">
        <w:rPr>
          <w:rFonts w:eastAsia="+mn-ea"/>
          <w:color w:val="000000"/>
        </w:rPr>
        <w:t>cílové architektury řešení</w:t>
      </w:r>
      <w:r w:rsidR="00347094">
        <w:rPr>
          <w:rFonts w:eastAsia="+mn-ea"/>
          <w:color w:val="000000"/>
        </w:rPr>
        <w:t xml:space="preserve"> </w:t>
      </w:r>
      <w:r w:rsidR="0036359B">
        <w:rPr>
          <w:rFonts w:eastAsia="+mn-ea"/>
          <w:color w:val="000000"/>
        </w:rPr>
        <w:t xml:space="preserve">v jazyce </w:t>
      </w:r>
      <w:proofErr w:type="spellStart"/>
      <w:r w:rsidR="0036359B">
        <w:rPr>
          <w:rFonts w:eastAsia="+mn-ea"/>
          <w:color w:val="000000"/>
        </w:rPr>
        <w:t>ArchiMate</w:t>
      </w:r>
      <w:proofErr w:type="spellEnd"/>
      <w:r w:rsidR="0036359B">
        <w:rPr>
          <w:rFonts w:eastAsia="+mn-ea"/>
          <w:color w:val="000000"/>
        </w:rPr>
        <w:t xml:space="preserve"> ve všech vrstvách popisu </w:t>
      </w:r>
      <w:proofErr w:type="spellStart"/>
      <w:r w:rsidR="0036359B">
        <w:rPr>
          <w:rFonts w:eastAsia="+mn-ea"/>
          <w:color w:val="000000"/>
        </w:rPr>
        <w:t>enterprise</w:t>
      </w:r>
      <w:proofErr w:type="spellEnd"/>
      <w:r w:rsidR="0036359B">
        <w:rPr>
          <w:rFonts w:eastAsia="+mn-ea"/>
          <w:color w:val="000000"/>
        </w:rPr>
        <w:t xml:space="preserve"> architektury</w:t>
      </w:r>
      <w:r w:rsidRPr="00651774">
        <w:rPr>
          <w:rFonts w:eastAsia="+mn-ea"/>
          <w:color w:val="000000"/>
        </w:rPr>
        <w:t xml:space="preserve">, detailní specifikaci integračních vazeb a integračních rozhraní, zpracování detailního katalogu požadavků, návrh testovacího přístupu a seznam testovacích scénářů </w:t>
      </w:r>
      <w:r w:rsidRPr="00651774">
        <w:rPr>
          <w:bCs/>
        </w:rPr>
        <w:t>s hrubým popisem dílčích testovacích scénářů,</w:t>
      </w:r>
      <w:r w:rsidRPr="00651774">
        <w:rPr>
          <w:rFonts w:eastAsia="+mn-ea"/>
          <w:color w:val="000000"/>
        </w:rPr>
        <w:t xml:space="preserve"> připravení strategie migrace, připravení strategie </w:t>
      </w:r>
      <w:proofErr w:type="spellStart"/>
      <w:r w:rsidRPr="00651774">
        <w:rPr>
          <w:rFonts w:eastAsia="+mn-ea"/>
          <w:color w:val="000000"/>
        </w:rPr>
        <w:t>cut-over</w:t>
      </w:r>
      <w:proofErr w:type="spellEnd"/>
      <w:r w:rsidRPr="00651774">
        <w:rPr>
          <w:rFonts w:eastAsia="+mn-ea"/>
          <w:color w:val="000000"/>
        </w:rPr>
        <w:t>, příprava strategie školení, strategie dokumentace, strategie archivace a skartace, strategie reportingu, autorizační koncept, detailní harmonogram pro fázi realizace,</w:t>
      </w:r>
      <w:r w:rsidRPr="00651774">
        <w:rPr>
          <w:rFonts w:eastAsia="+mn-ea" w:cs="+mn-cs"/>
          <w:color w:val="000000"/>
        </w:rPr>
        <w:t xml:space="preserve"> vypracování plánu přechodu do </w:t>
      </w:r>
      <w:r w:rsidR="00347094">
        <w:rPr>
          <w:rFonts w:eastAsia="+mn-ea" w:cs="+mn-cs"/>
          <w:color w:val="000000"/>
        </w:rPr>
        <w:t>produktivního</w:t>
      </w:r>
      <w:r w:rsidRPr="00651774">
        <w:rPr>
          <w:rFonts w:eastAsia="+mn-ea" w:cs="+mn-cs"/>
          <w:color w:val="000000"/>
        </w:rPr>
        <w:t xml:space="preserve"> provozu.</w:t>
      </w:r>
    </w:p>
    <w:p w14:paraId="1BE5C0B0" w14:textId="2047D849" w:rsidR="00DE4A22" w:rsidRPr="006A7C38" w:rsidRDefault="00DE4A22" w:rsidP="00DE4A22">
      <w:pPr>
        <w:pStyle w:val="ListParagraph"/>
        <w:numPr>
          <w:ilvl w:val="0"/>
          <w:numId w:val="126"/>
        </w:numPr>
        <w:tabs>
          <w:tab w:val="left" w:pos="3155"/>
        </w:tabs>
        <w:spacing w:before="0" w:after="0" w:line="240" w:lineRule="auto"/>
        <w:contextualSpacing w:val="0"/>
        <w:rPr>
          <w:color w:val="000000" w:themeColor="text1"/>
        </w:rPr>
      </w:pPr>
      <w:r w:rsidRPr="006A7C38">
        <w:rPr>
          <w:color w:val="000000" w:themeColor="text1"/>
        </w:rPr>
        <w:t xml:space="preserve">implementace komponent </w:t>
      </w:r>
      <w:r w:rsidR="008316B9">
        <w:rPr>
          <w:color w:val="000000" w:themeColor="text1"/>
        </w:rPr>
        <w:t>systému zajišťující funkce dle vymezení v tomto dokumentu</w:t>
      </w:r>
      <w:r w:rsidRPr="006A7C38">
        <w:rPr>
          <w:color w:val="000000" w:themeColor="text1"/>
        </w:rPr>
        <w:t xml:space="preserve">, integrace na </w:t>
      </w:r>
      <w:r w:rsidR="008316B9">
        <w:rPr>
          <w:color w:val="000000" w:themeColor="text1"/>
        </w:rPr>
        <w:t>okolní systémy,</w:t>
      </w:r>
    </w:p>
    <w:p w14:paraId="581DF175" w14:textId="0051B203" w:rsidR="00DE4A22" w:rsidRPr="006A7C38" w:rsidRDefault="008316B9" w:rsidP="00DE4A22">
      <w:pPr>
        <w:pStyle w:val="ListParagraph"/>
        <w:numPr>
          <w:ilvl w:val="0"/>
          <w:numId w:val="126"/>
        </w:numPr>
        <w:tabs>
          <w:tab w:val="left" w:pos="3155"/>
        </w:tabs>
        <w:spacing w:before="0" w:after="0" w:line="240" w:lineRule="auto"/>
        <w:contextualSpacing w:val="0"/>
        <w:rPr>
          <w:color w:val="000000" w:themeColor="text1"/>
        </w:rPr>
      </w:pPr>
      <w:r>
        <w:rPr>
          <w:color w:val="000000" w:themeColor="text1"/>
        </w:rPr>
        <w:t>p</w:t>
      </w:r>
      <w:r w:rsidR="00DE4A22" w:rsidRPr="006A7C38">
        <w:rPr>
          <w:color w:val="000000" w:themeColor="text1"/>
        </w:rPr>
        <w:t xml:space="preserve">rovedení </w:t>
      </w:r>
      <w:r w:rsidR="00DE4A22">
        <w:rPr>
          <w:color w:val="000000" w:themeColor="text1"/>
        </w:rPr>
        <w:t>testovací</w:t>
      </w:r>
      <w:r w:rsidR="00DE4A22" w:rsidRPr="006A7C38">
        <w:rPr>
          <w:color w:val="000000" w:themeColor="text1"/>
        </w:rPr>
        <w:t xml:space="preserve"> datové migrace a testů.</w:t>
      </w:r>
    </w:p>
    <w:p w14:paraId="0FC50753" w14:textId="21AB6E27" w:rsidR="00DE4A22" w:rsidRPr="006A7C38" w:rsidRDefault="008316B9" w:rsidP="00DE4A22">
      <w:pPr>
        <w:pStyle w:val="ListParagraph"/>
        <w:numPr>
          <w:ilvl w:val="0"/>
          <w:numId w:val="126"/>
        </w:numPr>
        <w:tabs>
          <w:tab w:val="left" w:pos="3155"/>
        </w:tabs>
        <w:spacing w:before="0" w:after="0" w:line="240" w:lineRule="auto"/>
        <w:contextualSpacing w:val="0"/>
        <w:rPr>
          <w:color w:val="000000" w:themeColor="text1"/>
        </w:rPr>
      </w:pPr>
      <w:r>
        <w:rPr>
          <w:color w:val="000000" w:themeColor="text1"/>
        </w:rPr>
        <w:t>p</w:t>
      </w:r>
      <w:r w:rsidR="00DE4A22" w:rsidRPr="006A7C38">
        <w:rPr>
          <w:color w:val="000000" w:themeColor="text1"/>
        </w:rPr>
        <w:t xml:space="preserve">říprava produktivního provozu, včetně provedení uživatelských školení a </w:t>
      </w:r>
      <w:r w:rsidR="00DE4A22">
        <w:rPr>
          <w:color w:val="000000" w:themeColor="text1"/>
        </w:rPr>
        <w:t xml:space="preserve">produkční </w:t>
      </w:r>
      <w:r w:rsidR="00DE4A22" w:rsidRPr="006A7C38">
        <w:rPr>
          <w:color w:val="000000" w:themeColor="text1"/>
        </w:rPr>
        <w:t>datové migrace</w:t>
      </w:r>
      <w:r w:rsidR="005C445E">
        <w:rPr>
          <w:color w:val="000000" w:themeColor="text1"/>
        </w:rPr>
        <w:t xml:space="preserve"> (</w:t>
      </w:r>
      <w:r w:rsidR="00AA3FCE">
        <w:rPr>
          <w:color w:val="000000" w:themeColor="text1"/>
        </w:rPr>
        <w:t>historická data</w:t>
      </w:r>
      <w:r w:rsidR="005A6518">
        <w:rPr>
          <w:color w:val="000000" w:themeColor="text1"/>
        </w:rPr>
        <w:t xml:space="preserve"> nebud</w:t>
      </w:r>
      <w:r w:rsidR="00AA3FCE">
        <w:rPr>
          <w:color w:val="000000" w:themeColor="text1"/>
        </w:rPr>
        <w:t>ou</w:t>
      </w:r>
      <w:r w:rsidR="005A6518">
        <w:rPr>
          <w:color w:val="000000" w:themeColor="text1"/>
        </w:rPr>
        <w:t xml:space="preserve"> migrována, </w:t>
      </w:r>
      <w:r w:rsidR="00AA3FCE">
        <w:rPr>
          <w:color w:val="000000" w:themeColor="text1"/>
        </w:rPr>
        <w:t xml:space="preserve">migrovány budou </w:t>
      </w:r>
      <w:r w:rsidR="005A6518">
        <w:rPr>
          <w:color w:val="000000" w:themeColor="text1"/>
        </w:rPr>
        <w:t xml:space="preserve">pouze </w:t>
      </w:r>
      <w:r w:rsidR="00AA3FCE">
        <w:rPr>
          <w:color w:val="000000" w:themeColor="text1"/>
        </w:rPr>
        <w:t>otevřené položky)</w:t>
      </w:r>
      <w:r w:rsidR="00DE4A22" w:rsidRPr="006A7C38">
        <w:rPr>
          <w:color w:val="000000" w:themeColor="text1"/>
        </w:rPr>
        <w:t>.</w:t>
      </w:r>
    </w:p>
    <w:p w14:paraId="2DDD4EB7" w14:textId="7F904601" w:rsidR="00DE4A22" w:rsidRDefault="008316B9" w:rsidP="00DE4A22">
      <w:pPr>
        <w:pStyle w:val="ListParagraph"/>
        <w:numPr>
          <w:ilvl w:val="0"/>
          <w:numId w:val="126"/>
        </w:numPr>
        <w:tabs>
          <w:tab w:val="left" w:pos="3155"/>
        </w:tabs>
        <w:spacing w:before="0" w:after="0" w:line="240" w:lineRule="auto"/>
        <w:contextualSpacing w:val="0"/>
        <w:rPr>
          <w:color w:val="000000" w:themeColor="text1"/>
        </w:rPr>
      </w:pPr>
      <w:r>
        <w:rPr>
          <w:color w:val="000000" w:themeColor="text1"/>
        </w:rPr>
        <w:t>r</w:t>
      </w:r>
      <w:r w:rsidR="009B6D57">
        <w:rPr>
          <w:color w:val="000000" w:themeColor="text1"/>
        </w:rPr>
        <w:t>ozšířená p</w:t>
      </w:r>
      <w:r w:rsidR="00DE4A22" w:rsidRPr="006A7C38">
        <w:rPr>
          <w:color w:val="000000" w:themeColor="text1"/>
        </w:rPr>
        <w:t>odpora řešení v období 3 měsíců po go-live (</w:t>
      </w:r>
      <w:proofErr w:type="spellStart"/>
      <w:r w:rsidR="00DE4A22" w:rsidRPr="006A7C38">
        <w:rPr>
          <w:color w:val="000000" w:themeColor="text1"/>
        </w:rPr>
        <w:t>hypercare</w:t>
      </w:r>
      <w:proofErr w:type="spellEnd"/>
      <w:r w:rsidR="00DE4A22" w:rsidRPr="006A7C38">
        <w:rPr>
          <w:color w:val="000000" w:themeColor="text1"/>
        </w:rPr>
        <w:t>).</w:t>
      </w:r>
    </w:p>
    <w:p w14:paraId="2B0302DA" w14:textId="2957C7FF" w:rsidR="00390BE7" w:rsidRPr="00DE4A22" w:rsidRDefault="008316B9" w:rsidP="00DE4A22">
      <w:pPr>
        <w:pStyle w:val="ListParagraph"/>
        <w:numPr>
          <w:ilvl w:val="0"/>
          <w:numId w:val="126"/>
        </w:numPr>
        <w:tabs>
          <w:tab w:val="left" w:pos="3155"/>
        </w:tabs>
        <w:spacing w:before="0" w:after="0" w:line="240" w:lineRule="auto"/>
        <w:contextualSpacing w:val="0"/>
        <w:rPr>
          <w:color w:val="000000" w:themeColor="text1"/>
        </w:rPr>
      </w:pPr>
      <w:r>
        <w:rPr>
          <w:color w:val="000000" w:themeColor="text1"/>
        </w:rPr>
        <w:t>p</w:t>
      </w:r>
      <w:r w:rsidR="00390BE7">
        <w:rPr>
          <w:color w:val="000000" w:themeColor="text1"/>
        </w:rPr>
        <w:t xml:space="preserve">rovoz </w:t>
      </w:r>
      <w:r>
        <w:rPr>
          <w:color w:val="000000" w:themeColor="text1"/>
        </w:rPr>
        <w:t xml:space="preserve">a </w:t>
      </w:r>
      <w:r w:rsidR="00F01E06">
        <w:rPr>
          <w:color w:val="000000" w:themeColor="text1"/>
        </w:rPr>
        <w:t xml:space="preserve">rozvoj </w:t>
      </w:r>
      <w:r w:rsidR="00390BE7">
        <w:rPr>
          <w:color w:val="000000" w:themeColor="text1"/>
        </w:rPr>
        <w:t xml:space="preserve">systému </w:t>
      </w:r>
      <w:r w:rsidR="009B6D57">
        <w:rPr>
          <w:color w:val="000000" w:themeColor="text1"/>
        </w:rPr>
        <w:t xml:space="preserve">po dobu </w:t>
      </w:r>
      <w:r w:rsidR="00553D98">
        <w:rPr>
          <w:color w:val="000000" w:themeColor="text1"/>
        </w:rPr>
        <w:t>60</w:t>
      </w:r>
      <w:r w:rsidR="009B6D57">
        <w:rPr>
          <w:color w:val="000000" w:themeColor="text1"/>
        </w:rPr>
        <w:t xml:space="preserve"> měsíců</w:t>
      </w:r>
      <w:r w:rsidR="00F01E06">
        <w:rPr>
          <w:color w:val="000000" w:themeColor="text1"/>
        </w:rPr>
        <w:t xml:space="preserve"> dle požadavků stanovených v Příloze 3</w:t>
      </w:r>
    </w:p>
    <w:p w14:paraId="53C8B22B" w14:textId="77777777" w:rsidR="0026717C" w:rsidRDefault="0026717C" w:rsidP="00A24EF9">
      <w:pPr>
        <w:pStyle w:val="Heading2"/>
      </w:pPr>
      <w:r w:rsidRPr="0026717C">
        <w:t>Cílový</w:t>
      </w:r>
      <w:r>
        <w:t xml:space="preserve"> stav</w:t>
      </w:r>
      <w:bookmarkEnd w:id="0"/>
      <w:bookmarkEnd w:id="1"/>
    </w:p>
    <w:p w14:paraId="5568086A" w14:textId="0B88C91F" w:rsidR="0026717C" w:rsidRDefault="0026717C" w:rsidP="0026717C">
      <w:r w:rsidRPr="00784079">
        <w:t xml:space="preserve">Cílem projektu je </w:t>
      </w:r>
      <w:r>
        <w:t>náhrada systému SAP ERP a zajištění plynulého přechodu do nového prostředí.</w:t>
      </w:r>
    </w:p>
    <w:p w14:paraId="1317C0D3" w14:textId="3F7E9433" w:rsidR="0026717C" w:rsidRDefault="0026717C" w:rsidP="0026717C">
      <w:r>
        <w:t xml:space="preserve">Díky relativně slabým vazbám mezi ekonomickou (ERP) a personální (HR) částí lze uvažovat o jejich oddělené implementaci, provozu a rozvoji. </w:t>
      </w:r>
      <w:r w:rsidR="00AC46F6">
        <w:t>V případě, že bude</w:t>
      </w:r>
      <w:r w:rsidR="00AC4F63">
        <w:t xml:space="preserve"> systém realizován jako kombinace více softwarových komponent, musí být integrace</w:t>
      </w:r>
      <w:r w:rsidR="00A504FB">
        <w:t xml:space="preserve"> </w:t>
      </w:r>
      <w:r w:rsidR="00CB39A5">
        <w:t>jednotlivých komponent</w:t>
      </w:r>
      <w:r w:rsidR="00A504FB">
        <w:t xml:space="preserve"> </w:t>
      </w:r>
      <w:r w:rsidR="00631B68">
        <w:t xml:space="preserve">řešení </w:t>
      </w:r>
      <w:r w:rsidR="00A504FB">
        <w:t>navržena a implementována</w:t>
      </w:r>
      <w:r w:rsidR="00CB39A5">
        <w:t xml:space="preserve"> </w:t>
      </w:r>
      <w:r w:rsidR="00AC4F63">
        <w:t xml:space="preserve">tak, aby </w:t>
      </w:r>
      <w:r w:rsidR="00B618BC">
        <w:t>byly zajištěny hladké</w:t>
      </w:r>
      <w:r w:rsidR="00AC4F63">
        <w:t xml:space="preserve"> přechody </w:t>
      </w:r>
      <w:r w:rsidR="00B618BC">
        <w:t xml:space="preserve">v rámci </w:t>
      </w:r>
      <w:r w:rsidR="0067669E">
        <w:t xml:space="preserve">všech </w:t>
      </w:r>
      <w:r w:rsidR="00B618BC">
        <w:t>procesů</w:t>
      </w:r>
      <w:r w:rsidR="00A504FB">
        <w:t xml:space="preserve"> i v případech</w:t>
      </w:r>
      <w:r w:rsidR="00B618BC">
        <w:t xml:space="preserve">, </w:t>
      </w:r>
      <w:r w:rsidR="00A504FB">
        <w:t xml:space="preserve">kdy </w:t>
      </w:r>
      <w:r w:rsidR="0067669E">
        <w:t xml:space="preserve">jsou </w:t>
      </w:r>
      <w:r w:rsidR="00A504FB">
        <w:t xml:space="preserve">jednotlivé kroky procesu </w:t>
      </w:r>
      <w:r w:rsidR="0067669E">
        <w:t>realizovány různými kompo</w:t>
      </w:r>
      <w:r w:rsidR="00CD180A">
        <w:t>nentami řešení.</w:t>
      </w:r>
      <w:r w:rsidR="00AC4F63">
        <w:t xml:space="preserve"> </w:t>
      </w:r>
      <w:r w:rsidR="00A504FB">
        <w:t>Uživatelské ro</w:t>
      </w:r>
      <w:r w:rsidR="00AC4F63">
        <w:t>zhraní, navigace a chování systému</w:t>
      </w:r>
      <w:r w:rsidR="00E0553F">
        <w:t>, autentizace a autorizace uživatelů</w:t>
      </w:r>
      <w:r w:rsidR="00AC4F63">
        <w:t xml:space="preserve"> musí být jednotné a konzistentní, aby celek působil jako jedna souvislá aplikace.</w:t>
      </w:r>
    </w:p>
    <w:p w14:paraId="483FABE3" w14:textId="4F8C0885" w:rsidR="00E0553F" w:rsidRPr="00F56465" w:rsidRDefault="00E0553F" w:rsidP="0026717C">
      <w:r>
        <w:lastRenderedPageBreak/>
        <w:t xml:space="preserve">Následující obrázek </w:t>
      </w:r>
      <w:r w:rsidR="00FA3A81">
        <w:t xml:space="preserve">znázorňuje </w:t>
      </w:r>
      <w:r w:rsidR="00AA7E50">
        <w:t>jedno z možných řešení:</w:t>
      </w:r>
    </w:p>
    <w:p w14:paraId="114D0ADD" w14:textId="77777777" w:rsidR="0026717C" w:rsidRDefault="0026717C" w:rsidP="0026717C">
      <w:pPr>
        <w:jc w:val="center"/>
      </w:pPr>
      <w:r w:rsidRPr="00D91E65">
        <w:rPr>
          <w:noProof/>
        </w:rPr>
        <w:drawing>
          <wp:inline distT="0" distB="0" distL="0" distR="0" wp14:anchorId="3C98106F" wp14:editId="30BB45F2">
            <wp:extent cx="3403255" cy="3054350"/>
            <wp:effectExtent l="0" t="0" r="6985" b="0"/>
            <wp:docPr id="56234630" name="Picture 2" descr="A diagram with blue squares an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234630" name="Picture 1" descr="A diagram with blue squares and text&#10;&#10;Description automatically generated"/>
                    <pic:cNvPicPr/>
                  </pic:nvPicPr>
                  <pic:blipFill>
                    <a:blip r:embed="rId11"/>
                    <a:stretch>
                      <a:fillRect/>
                    </a:stretch>
                  </pic:blipFill>
                  <pic:spPr>
                    <a:xfrm>
                      <a:off x="0" y="0"/>
                      <a:ext cx="3407998" cy="3058607"/>
                    </a:xfrm>
                    <a:prstGeom prst="rect">
                      <a:avLst/>
                    </a:prstGeom>
                  </pic:spPr>
                </pic:pic>
              </a:graphicData>
            </a:graphic>
          </wp:inline>
        </w:drawing>
      </w:r>
    </w:p>
    <w:p w14:paraId="53A67A34" w14:textId="4C3B8680" w:rsidR="0026717C" w:rsidRDefault="0026717C" w:rsidP="00E0553F">
      <w:pPr>
        <w:keepNext/>
      </w:pPr>
      <w:r>
        <w:t xml:space="preserve">Pro </w:t>
      </w:r>
      <w:r w:rsidR="00E0553F">
        <w:t>cílové řešení (tj. každou jeho</w:t>
      </w:r>
      <w:r>
        <w:t xml:space="preserve"> součást</w:t>
      </w:r>
      <w:r w:rsidR="00E0553F">
        <w:t>) musí dodavatel navrhnout</w:t>
      </w:r>
      <w:r w:rsidRPr="00F56465">
        <w:t xml:space="preserve"> </w:t>
      </w:r>
      <w:r w:rsidR="00E0553F">
        <w:t xml:space="preserve">a implementovat </w:t>
      </w:r>
      <w:r w:rsidRPr="00F56465">
        <w:t xml:space="preserve">vyhovující řešení </w:t>
      </w:r>
      <w:r>
        <w:t>pro:</w:t>
      </w:r>
    </w:p>
    <w:p w14:paraId="34AB0664" w14:textId="39AD9D11" w:rsidR="0026717C" w:rsidRDefault="0026717C" w:rsidP="001C6A79">
      <w:pPr>
        <w:pStyle w:val="ListParagraph"/>
        <w:keepNext/>
        <w:numPr>
          <w:ilvl w:val="0"/>
          <w:numId w:val="114"/>
        </w:numPr>
        <w:spacing w:before="0" w:line="264" w:lineRule="auto"/>
      </w:pPr>
      <w:r>
        <w:t>relevantní portálové funkce</w:t>
      </w:r>
      <w:r w:rsidR="00656EEA">
        <w:t xml:space="preserve"> (</w:t>
      </w:r>
      <w:r w:rsidR="00FC44AF">
        <w:t xml:space="preserve">vymezení služeb na portálu viz kap. </w:t>
      </w:r>
      <w:r w:rsidR="00FC44AF">
        <w:fldChar w:fldCharType="begin"/>
      </w:r>
      <w:r w:rsidR="00FC44AF">
        <w:instrText xml:space="preserve"> REF _Ref194072982 \r \h </w:instrText>
      </w:r>
      <w:r w:rsidR="00FC44AF">
        <w:fldChar w:fldCharType="separate"/>
      </w:r>
      <w:r w:rsidR="00FC44AF">
        <w:t>7</w:t>
      </w:r>
      <w:r w:rsidR="00FC44AF">
        <w:fldChar w:fldCharType="end"/>
      </w:r>
      <w:r w:rsidR="00FC44AF">
        <w:t>)</w:t>
      </w:r>
    </w:p>
    <w:p w14:paraId="2020FA94" w14:textId="6BE528F1" w:rsidR="0026717C" w:rsidRDefault="0026717C" w:rsidP="001C6A79">
      <w:pPr>
        <w:pStyle w:val="ListParagraph"/>
        <w:keepNext/>
        <w:numPr>
          <w:ilvl w:val="0"/>
          <w:numId w:val="114"/>
        </w:numPr>
        <w:spacing w:before="0" w:line="264" w:lineRule="auto"/>
      </w:pPr>
      <w:r>
        <w:t>integrace s relevantními systémy</w:t>
      </w:r>
      <w:r w:rsidR="00656EEA">
        <w:t xml:space="preserve"> (požadovaná rozhraní viz kap. </w:t>
      </w:r>
      <w:r w:rsidR="00656EEA">
        <w:fldChar w:fldCharType="begin"/>
      </w:r>
      <w:r w:rsidR="00656EEA">
        <w:instrText xml:space="preserve"> REF _Ref194072920 \r \h </w:instrText>
      </w:r>
      <w:r w:rsidR="00656EEA">
        <w:fldChar w:fldCharType="separate"/>
      </w:r>
      <w:r w:rsidR="00656EEA">
        <w:t>8</w:t>
      </w:r>
      <w:r w:rsidR="00656EEA">
        <w:fldChar w:fldCharType="end"/>
      </w:r>
      <w:r w:rsidR="00656EEA">
        <w:t>)</w:t>
      </w:r>
    </w:p>
    <w:p w14:paraId="2C39C7D9" w14:textId="6DBC18DC" w:rsidR="0026717C" w:rsidRDefault="0026717C" w:rsidP="001C6A79">
      <w:pPr>
        <w:pStyle w:val="ListParagraph"/>
        <w:numPr>
          <w:ilvl w:val="0"/>
          <w:numId w:val="114"/>
        </w:numPr>
        <w:spacing w:before="0" w:line="264" w:lineRule="auto"/>
      </w:pPr>
      <w:r>
        <w:t>operativní reporting s možností exportů dat pro další zpracování</w:t>
      </w:r>
      <w:r w:rsidR="00FC44AF">
        <w:t xml:space="preserve"> (</w:t>
      </w:r>
      <w:r w:rsidR="009730E0">
        <w:t xml:space="preserve">požadavky na reporting jsou obsaženy v požadavcích pro jednotlivé funkční oblasti v kap. </w:t>
      </w:r>
      <w:r w:rsidR="009730E0">
        <w:fldChar w:fldCharType="begin"/>
      </w:r>
      <w:r w:rsidR="009730E0">
        <w:instrText xml:space="preserve"> REF _Ref194073021 \r \h </w:instrText>
      </w:r>
      <w:r w:rsidR="009730E0">
        <w:fldChar w:fldCharType="separate"/>
      </w:r>
      <w:r w:rsidR="009730E0">
        <w:t>3</w:t>
      </w:r>
      <w:r w:rsidR="009730E0">
        <w:fldChar w:fldCharType="end"/>
      </w:r>
      <w:r w:rsidR="009730E0">
        <w:t>-</w:t>
      </w:r>
      <w:r w:rsidR="009730E0">
        <w:fldChar w:fldCharType="begin"/>
      </w:r>
      <w:r w:rsidR="009730E0">
        <w:instrText xml:space="preserve"> REF _Ref194073027 \r \h </w:instrText>
      </w:r>
      <w:r w:rsidR="009730E0">
        <w:fldChar w:fldCharType="separate"/>
      </w:r>
      <w:r w:rsidR="009730E0">
        <w:t>6</w:t>
      </w:r>
      <w:r w:rsidR="009730E0">
        <w:fldChar w:fldCharType="end"/>
      </w:r>
      <w:r w:rsidR="009730E0">
        <w:t>)</w:t>
      </w:r>
    </w:p>
    <w:p w14:paraId="0F5CCE7D" w14:textId="77777777" w:rsidR="0026717C" w:rsidRDefault="0026717C" w:rsidP="00352B46">
      <w:pPr>
        <w:pStyle w:val="Heading3"/>
      </w:pPr>
      <w:bookmarkStart w:id="2" w:name="_Toc175238566"/>
      <w:bookmarkStart w:id="3" w:name="_Toc187768616"/>
      <w:r>
        <w:t>Nefunkční požadavky na systém</w:t>
      </w:r>
      <w:bookmarkEnd w:id="2"/>
      <w:bookmarkEnd w:id="3"/>
    </w:p>
    <w:p w14:paraId="766A5392" w14:textId="76A8EF0F" w:rsidR="0026717C" w:rsidRDefault="00735260" w:rsidP="0026717C">
      <w:r>
        <w:t>Nové řešení musí zajistit optimální dostupnost systému, kontinuitu jeho provozu při krizových situacích a odolnost proti výpadkům a bezpečnostním útokům</w:t>
      </w:r>
      <w:r w:rsidR="00BE48FD">
        <w:t>,</w:t>
      </w:r>
      <w:r>
        <w:t xml:space="preserve"> a to při současných minimálních nárocích </w:t>
      </w:r>
      <w:r w:rsidR="0026717C">
        <w:t>na softwarové a hardwarové prostředky. Je třeba minimalizovat požadavky na komunikační linky a další infrastrukturu. Systém by měl maximálně využívat výkon serverů pro zpracování uživatelských požadavků za normálního provozu a měl by být navržen s ohledem na budoucí rozvoj a možnost správy komplexního prostředí. Aktuální hardwarové zdroje by měly odpovídat současným potřebám, ale umožňovat i budoucí rozšíření.</w:t>
      </w:r>
    </w:p>
    <w:p w14:paraId="6814F0C9" w14:textId="77777777" w:rsidR="0026717C" w:rsidRDefault="0026717C" w:rsidP="0026717C">
      <w:r>
        <w:t>Součástí řešení musí být oddělené systémy pro vývoj a testování nových komponent, oprav a zásahů do konfigurace. Systém softwarové logistiky by měl zajistit maximální ochranu produkčního prostředí a řízený, konzistentní přenos změn v rámci celého prostředí.</w:t>
      </w:r>
    </w:p>
    <w:p w14:paraId="06664CD4" w14:textId="4F04504F" w:rsidR="0026717C" w:rsidRDefault="0026717C" w:rsidP="0026717C">
      <w:r>
        <w:t xml:space="preserve">Vysoká dostupnost produkčních systémů musí být zajištěna pomocí vhodných mechanismů pro zajištění kontinuity provozu v případě výpadků s možností manuálního přepnutí do záložní lokality v </w:t>
      </w:r>
      <w:r>
        <w:lastRenderedPageBreak/>
        <w:t xml:space="preserve">případě výpadku celé hlavní lokality. </w:t>
      </w:r>
      <w:r w:rsidR="00E52410">
        <w:t xml:space="preserve">Systém musí obsahovat </w:t>
      </w:r>
      <w:r>
        <w:t>standardní funkcionalit</w:t>
      </w:r>
      <w:r w:rsidR="00E52410">
        <w:t>y</w:t>
      </w:r>
      <w:r>
        <w:t xml:space="preserve"> pro obnovu po havárii</w:t>
      </w:r>
      <w:r w:rsidR="00E52410">
        <w:t xml:space="preserve"> při výpadku v rámci jedné lokality</w:t>
      </w:r>
      <w:r>
        <w:t>.</w:t>
      </w:r>
    </w:p>
    <w:p w14:paraId="1D9E1385" w14:textId="7389D717" w:rsidR="0026717C" w:rsidRDefault="0026717C" w:rsidP="0026717C">
      <w:r>
        <w:t xml:space="preserve">Řešení musí zahrnovat mechanismy pro autentizaci uživatelů, řízení přístupu, zálohování a monitoring provozu, které splňují požadavky bezpečnostní politiky. Dodavatel </w:t>
      </w:r>
      <w:r w:rsidR="00A062C2">
        <w:t>bude</w:t>
      </w:r>
      <w:r>
        <w:t xml:space="preserve"> poskytovat služby podpory včetně vzdáleného připojení pro identifikaci a řešení problémů.</w:t>
      </w:r>
    </w:p>
    <w:p w14:paraId="545F9920" w14:textId="77777777" w:rsidR="0026717C" w:rsidRDefault="0026717C" w:rsidP="0026717C">
      <w:r>
        <w:t xml:space="preserve">Systém musí podporovat efektivní a bezpečnou migraci dat do systému i ze systému. Tento požadavek zahrnuje schopnost importovat data do systému a exportovat data ze systému v běžných formátech při zajištění konzistence a integrity dat, a tyto úkony automatizovat. Systém musí umožňovat migraci dat mezi různými verzemi systému (např. při upgradech), aniž by došlo ke ztrátě nebo poškození dat. </w:t>
      </w:r>
      <w:r w:rsidRPr="005A6E0B">
        <w:t xml:space="preserve">Procesy importu a exportu dat musí splňovat požadavky na bezpečnost dat a musí být </w:t>
      </w:r>
      <w:proofErr w:type="spellStart"/>
      <w:r w:rsidRPr="005A6E0B">
        <w:t>auditovatelné</w:t>
      </w:r>
      <w:proofErr w:type="spellEnd"/>
      <w:r w:rsidRPr="005A6E0B">
        <w:t>, aby bylo možné sledovat, kdo a kdy migraci dat provedl.</w:t>
      </w:r>
    </w:p>
    <w:p w14:paraId="72824939" w14:textId="5C99BF5D" w:rsidR="0026717C" w:rsidRPr="00EB2617" w:rsidRDefault="0026717C" w:rsidP="0026717C">
      <w:r>
        <w:t xml:space="preserve">Důležitým požadavkem je, aby architektura systému </w:t>
      </w:r>
      <w:r w:rsidR="00D301DC">
        <w:t>byla založena na třívrstvém modelu</w:t>
      </w:r>
      <w:r w:rsidR="00042C14">
        <w:t xml:space="preserve"> s oddělenou prezentační, aplikační a databázovou vrstvou</w:t>
      </w:r>
      <w:r w:rsidR="00D301DC">
        <w:t xml:space="preserve"> a </w:t>
      </w:r>
      <w:r w:rsidR="00042C14">
        <w:t xml:space="preserve">aby </w:t>
      </w:r>
      <w:r>
        <w:t>podporovala otevřené standardy a protokoly, byla kompatibilní se stávající infrastrukturou a umožňovala snadnou integraci do stávajícího prostředí.</w:t>
      </w:r>
    </w:p>
    <w:p w14:paraId="767C505E" w14:textId="77777777" w:rsidR="00EC7783" w:rsidRPr="00A66FA4" w:rsidRDefault="00EC7783" w:rsidP="00A66FA4">
      <w:pPr>
        <w:pStyle w:val="Heading3"/>
      </w:pPr>
      <w:r w:rsidRPr="00A66FA4">
        <w:rPr>
          <w:rStyle w:val="eop"/>
        </w:rPr>
        <w:t>Požadavky na provozní model řešení</w:t>
      </w:r>
    </w:p>
    <w:p w14:paraId="28F58F6B" w14:textId="3131561E" w:rsidR="00EC7783" w:rsidRDefault="00CF5885" w:rsidP="00EC7783">
      <w:r>
        <w:t>Preferovanou variantou je c</w:t>
      </w:r>
      <w:r w:rsidR="00EC7783" w:rsidRPr="003E7E7F">
        <w:t>ílové řešení instalované a provozované výhradně interně v rámci infrastruktury MZe</w:t>
      </w:r>
      <w:r w:rsidR="0021327F">
        <w:t xml:space="preserve"> (on-premise)</w:t>
      </w:r>
      <w:r w:rsidR="00EC7783">
        <w:t>.</w:t>
      </w:r>
      <w:r>
        <w:t xml:space="preserve"> Zadavatel vš</w:t>
      </w:r>
      <w:r w:rsidR="0021327F">
        <w:t>ak</w:t>
      </w:r>
      <w:r w:rsidR="00021B40">
        <w:t xml:space="preserve"> nevylučuje ani variantu provozu řešení </w:t>
      </w:r>
      <w:r w:rsidR="007F61B8">
        <w:t xml:space="preserve">na bázi </w:t>
      </w:r>
      <w:r w:rsidR="00021B40">
        <w:t>cloud</w:t>
      </w:r>
      <w:r w:rsidR="007F61B8">
        <w:t>ových služeb</w:t>
      </w:r>
      <w:r w:rsidR="00021B40">
        <w:t xml:space="preserve">. </w:t>
      </w:r>
      <w:r w:rsidR="00A75C46">
        <w:t xml:space="preserve">V cloudové variantě </w:t>
      </w:r>
    </w:p>
    <w:p w14:paraId="1A241E7C" w14:textId="0E2D9C0D" w:rsidR="00EC7783" w:rsidRDefault="10FF808E" w:rsidP="109A9A6A">
      <w:pPr>
        <w:rPr>
          <w:rFonts w:cstheme="minorBidi"/>
        </w:rPr>
      </w:pPr>
      <w:r>
        <w:t>V</w:t>
      </w:r>
      <w:r w:rsidR="0113A892">
        <w:t> </w:t>
      </w:r>
      <w:r>
        <w:t>případě</w:t>
      </w:r>
      <w:r w:rsidR="0113A892">
        <w:t xml:space="preserve"> on-premise varianty je </w:t>
      </w:r>
      <w:r w:rsidR="3EBBA6DD">
        <w:t>MZe připraveno pro chod ERP řešení nabídnout technologickou infrastrukturu v následujících parametrech:</w:t>
      </w:r>
    </w:p>
    <w:p w14:paraId="76B24A18" w14:textId="06C8483D" w:rsidR="00EC7783" w:rsidRDefault="00EC7783" w:rsidP="00EC7783">
      <w:pPr>
        <w:pStyle w:val="ListParagraph"/>
        <w:numPr>
          <w:ilvl w:val="0"/>
          <w:numId w:val="121"/>
        </w:numPr>
        <w:spacing w:before="0" w:after="200"/>
        <w:jc w:val="left"/>
      </w:pPr>
      <w:r>
        <w:t>Sdílený produkční c</w:t>
      </w:r>
      <w:r w:rsidR="0021327F">
        <w:t>l</w:t>
      </w:r>
      <w:r>
        <w:t xml:space="preserve">uster mezi více aplikací se 4 node a každý s 8 </w:t>
      </w:r>
      <w:proofErr w:type="spellStart"/>
      <w:r>
        <w:t>core</w:t>
      </w:r>
      <w:proofErr w:type="spellEnd"/>
      <w:r>
        <w:t xml:space="preserve"> CPU. V případě nedostatečné kapacity bude cluster dle potřeb rozšířen.</w:t>
      </w:r>
    </w:p>
    <w:p w14:paraId="30D16CC3" w14:textId="2F6227E7" w:rsidR="00EC7783" w:rsidRDefault="00EC7783" w:rsidP="00EC7783">
      <w:pPr>
        <w:pStyle w:val="ListParagraph"/>
        <w:numPr>
          <w:ilvl w:val="0"/>
          <w:numId w:val="121"/>
        </w:numPr>
        <w:spacing w:before="0" w:after="200"/>
        <w:jc w:val="left"/>
      </w:pPr>
      <w:r>
        <w:t>Testovací a vývojové prostředí má shodnou konfiguraci</w:t>
      </w:r>
      <w:r w:rsidR="00E15AF4">
        <w:t xml:space="preserve"> jako produkce</w:t>
      </w:r>
    </w:p>
    <w:p w14:paraId="6D4639FF" w14:textId="77777777" w:rsidR="00EC7783" w:rsidRDefault="00EC7783" w:rsidP="00EC7783">
      <w:pPr>
        <w:pStyle w:val="ListParagraph"/>
        <w:numPr>
          <w:ilvl w:val="0"/>
          <w:numId w:val="121"/>
        </w:numPr>
        <w:spacing w:before="0" w:after="200"/>
        <w:jc w:val="left"/>
      </w:pPr>
      <w:r>
        <w:t>Paměť (RAM): 4 x 128 GB RAM</w:t>
      </w:r>
    </w:p>
    <w:p w14:paraId="3A2BDE94" w14:textId="77777777" w:rsidR="00EC7783" w:rsidRDefault="00EC7783" w:rsidP="00EC7783">
      <w:pPr>
        <w:pStyle w:val="ListParagraph"/>
        <w:numPr>
          <w:ilvl w:val="0"/>
          <w:numId w:val="121"/>
        </w:numPr>
        <w:spacing w:before="0" w:after="200"/>
        <w:jc w:val="left"/>
      </w:pPr>
      <w:r>
        <w:t>Úložiště: poskytováno z centrálního NAS clusteru MZe, s kapacitou desítek TB</w:t>
      </w:r>
    </w:p>
    <w:p w14:paraId="40069FD1" w14:textId="1334FC67" w:rsidR="00EC7783" w:rsidRPr="00E15AF4" w:rsidRDefault="00EC7783" w:rsidP="00EC7783">
      <w:pPr>
        <w:pStyle w:val="ListParagraph"/>
        <w:numPr>
          <w:ilvl w:val="0"/>
          <w:numId w:val="121"/>
        </w:numPr>
        <w:spacing w:before="0" w:after="200"/>
        <w:jc w:val="left"/>
      </w:pPr>
      <w:r w:rsidRPr="00E15AF4">
        <w:t xml:space="preserve">Virtualizace: </w:t>
      </w:r>
      <w:proofErr w:type="spellStart"/>
      <w:r w:rsidRPr="00E15AF4">
        <w:t>VMware</w:t>
      </w:r>
      <w:proofErr w:type="spellEnd"/>
    </w:p>
    <w:p w14:paraId="592DFCC6" w14:textId="77777777" w:rsidR="00EC7783" w:rsidRPr="00E15AF4" w:rsidRDefault="00EC7783" w:rsidP="00EC7783">
      <w:pPr>
        <w:pStyle w:val="ListParagraph"/>
        <w:numPr>
          <w:ilvl w:val="0"/>
          <w:numId w:val="120"/>
        </w:numPr>
        <w:spacing w:before="0" w:after="200"/>
        <w:jc w:val="left"/>
      </w:pPr>
      <w:r w:rsidRPr="00E15AF4">
        <w:t>Operační systémy: Windows 2022</w:t>
      </w:r>
    </w:p>
    <w:p w14:paraId="54472EB1" w14:textId="77777777" w:rsidR="00EC7783" w:rsidRPr="00E15AF4" w:rsidRDefault="00EC7783" w:rsidP="00EC7783">
      <w:pPr>
        <w:pStyle w:val="ListParagraph"/>
        <w:numPr>
          <w:ilvl w:val="0"/>
          <w:numId w:val="121"/>
        </w:numPr>
        <w:spacing w:before="0" w:after="200"/>
        <w:jc w:val="left"/>
      </w:pPr>
      <w:r w:rsidRPr="00E15AF4">
        <w:t xml:space="preserve">Kontejnerizační platforma: </w:t>
      </w:r>
      <w:proofErr w:type="spellStart"/>
      <w:r w:rsidRPr="00E15AF4">
        <w:t>OpenShift</w:t>
      </w:r>
      <w:proofErr w:type="spellEnd"/>
      <w:r w:rsidRPr="00E15AF4">
        <w:t xml:space="preserve"> provozován na </w:t>
      </w:r>
      <w:proofErr w:type="spellStart"/>
      <w:r w:rsidRPr="00E15AF4">
        <w:t>VMware</w:t>
      </w:r>
      <w:proofErr w:type="spellEnd"/>
    </w:p>
    <w:p w14:paraId="49D71251" w14:textId="77777777" w:rsidR="00EC7783" w:rsidRDefault="00EC7783" w:rsidP="00EC7783">
      <w:pPr>
        <w:pStyle w:val="ListParagraph"/>
        <w:numPr>
          <w:ilvl w:val="0"/>
          <w:numId w:val="120"/>
        </w:numPr>
        <w:spacing w:before="0" w:after="200"/>
        <w:jc w:val="left"/>
      </w:pPr>
      <w:r w:rsidRPr="00E15AF4">
        <w:t xml:space="preserve">Pro </w:t>
      </w:r>
      <w:proofErr w:type="spellStart"/>
      <w:r w:rsidRPr="00E15AF4">
        <w:t>OpenShift</w:t>
      </w:r>
      <w:proofErr w:type="spellEnd"/>
      <w:r w:rsidRPr="00E15AF4">
        <w:t xml:space="preserve"> se používá</w:t>
      </w:r>
      <w:r>
        <w:t xml:space="preserve"> OS </w:t>
      </w:r>
      <w:proofErr w:type="spellStart"/>
      <w:r>
        <w:t>Red</w:t>
      </w:r>
      <w:proofErr w:type="spellEnd"/>
      <w:r>
        <w:t xml:space="preserve"> </w:t>
      </w:r>
      <w:proofErr w:type="spellStart"/>
      <w:r>
        <w:t>Hat</w:t>
      </w:r>
      <w:proofErr w:type="spellEnd"/>
      <w:r>
        <w:t xml:space="preserve"> </w:t>
      </w:r>
      <w:proofErr w:type="spellStart"/>
      <w:r>
        <w:t>Enterprise</w:t>
      </w:r>
      <w:proofErr w:type="spellEnd"/>
      <w:r>
        <w:t xml:space="preserve"> Linux </w:t>
      </w:r>
      <w:proofErr w:type="spellStart"/>
      <w:r>
        <w:t>CoreOS</w:t>
      </w:r>
      <w:proofErr w:type="spellEnd"/>
      <w:r>
        <w:t xml:space="preserve"> (RHCOS). Pro </w:t>
      </w:r>
      <w:proofErr w:type="spellStart"/>
      <w:r>
        <w:t>OpenShift</w:t>
      </w:r>
      <w:proofErr w:type="spellEnd"/>
      <w:r>
        <w:t xml:space="preserve"> v4.14 to je ekvivalent RHEL 9.2.</w:t>
      </w:r>
    </w:p>
    <w:p w14:paraId="5AE69B58" w14:textId="77777777" w:rsidR="00EC7783" w:rsidRDefault="00EC7783" w:rsidP="00EC7783">
      <w:pPr>
        <w:pStyle w:val="ListParagraph"/>
        <w:numPr>
          <w:ilvl w:val="0"/>
          <w:numId w:val="120"/>
        </w:numPr>
        <w:spacing w:before="0" w:after="200"/>
        <w:jc w:val="left"/>
      </w:pPr>
      <w:r>
        <w:t xml:space="preserve">Aktuální verze </w:t>
      </w:r>
      <w:proofErr w:type="spellStart"/>
      <w:r>
        <w:t>Red</w:t>
      </w:r>
      <w:proofErr w:type="spellEnd"/>
      <w:r>
        <w:t xml:space="preserve"> </w:t>
      </w:r>
      <w:proofErr w:type="spellStart"/>
      <w:r>
        <w:t>Hat</w:t>
      </w:r>
      <w:proofErr w:type="spellEnd"/>
      <w:r>
        <w:t xml:space="preserve"> 8.5, 8.8 nebo 9.2</w:t>
      </w:r>
    </w:p>
    <w:p w14:paraId="5BE26AB7" w14:textId="77777777" w:rsidR="00EC7783" w:rsidRDefault="00EC7783" w:rsidP="00EC7783">
      <w:pPr>
        <w:pStyle w:val="ListParagraph"/>
        <w:numPr>
          <w:ilvl w:val="0"/>
          <w:numId w:val="121"/>
        </w:numPr>
        <w:spacing w:before="0" w:after="200"/>
        <w:jc w:val="left"/>
      </w:pPr>
      <w:r>
        <w:t xml:space="preserve">Podporované databáze: V prostředí MZe jsou (mimo </w:t>
      </w:r>
      <w:proofErr w:type="spellStart"/>
      <w:r>
        <w:t>OpenShift</w:t>
      </w:r>
      <w:proofErr w:type="spellEnd"/>
      <w:r>
        <w:t xml:space="preserve">) vybudovány dvě vysoce dostupné DB řešení s geografickou </w:t>
      </w:r>
      <w:proofErr w:type="spellStart"/>
      <w:r>
        <w:t>redudancí</w:t>
      </w:r>
      <w:proofErr w:type="spellEnd"/>
      <w:r>
        <w:t xml:space="preserve"> a to:</w:t>
      </w:r>
    </w:p>
    <w:p w14:paraId="1824CFF7" w14:textId="77777777" w:rsidR="00EC7783" w:rsidRDefault="00EC7783" w:rsidP="00EC7783">
      <w:pPr>
        <w:pStyle w:val="ListParagraph"/>
        <w:numPr>
          <w:ilvl w:val="1"/>
          <w:numId w:val="121"/>
        </w:numPr>
        <w:spacing w:before="0" w:after="200"/>
        <w:jc w:val="left"/>
      </w:pPr>
      <w:r>
        <w:t>Oracle 19c DB</w:t>
      </w:r>
    </w:p>
    <w:p w14:paraId="574AF645" w14:textId="77777777" w:rsidR="00EC7783" w:rsidRDefault="00EC7783" w:rsidP="00EC7783">
      <w:pPr>
        <w:pStyle w:val="ListParagraph"/>
        <w:numPr>
          <w:ilvl w:val="0"/>
          <w:numId w:val="120"/>
        </w:numPr>
        <w:spacing w:before="0" w:after="200"/>
        <w:jc w:val="left"/>
      </w:pPr>
      <w:r>
        <w:rPr>
          <w:rFonts w:ascii="Aptos" w:eastAsia="Aptos" w:hAnsi="Aptos" w:cs="Aptos"/>
        </w:rPr>
        <w:t xml:space="preserve">MS SQL </w:t>
      </w:r>
      <w:proofErr w:type="spellStart"/>
      <w:r>
        <w:rPr>
          <w:rFonts w:ascii="Aptos" w:eastAsia="Aptos" w:hAnsi="Aptos" w:cs="Aptos"/>
        </w:rPr>
        <w:t>Enterprise</w:t>
      </w:r>
      <w:proofErr w:type="spellEnd"/>
      <w:r>
        <w:rPr>
          <w:rFonts w:ascii="Aptos" w:eastAsia="Aptos" w:hAnsi="Aptos" w:cs="Aptos"/>
        </w:rPr>
        <w:t xml:space="preserve"> 2014</w:t>
      </w:r>
      <w:r>
        <w:t xml:space="preserve"> cluster aktuálně ve verzi 2019</w:t>
      </w:r>
    </w:p>
    <w:p w14:paraId="71D6901A" w14:textId="77777777" w:rsidR="00EC7783" w:rsidRDefault="00EC7783" w:rsidP="00EC7783">
      <w:pPr>
        <w:pStyle w:val="ListParagraph"/>
        <w:numPr>
          <w:ilvl w:val="0"/>
          <w:numId w:val="121"/>
        </w:numPr>
        <w:spacing w:before="0" w:after="200"/>
        <w:jc w:val="left"/>
      </w:pPr>
      <w:r>
        <w:lastRenderedPageBreak/>
        <w:t xml:space="preserve">Logování je vyžadováno do centrálního </w:t>
      </w:r>
      <w:proofErr w:type="spellStart"/>
      <w:r>
        <w:t>syslog</w:t>
      </w:r>
      <w:proofErr w:type="spellEnd"/>
      <w:r>
        <w:t xml:space="preserve"> systému MZe a SIEM</w:t>
      </w:r>
    </w:p>
    <w:p w14:paraId="1B0C0E2E" w14:textId="2590A4B4" w:rsidR="00EC7783" w:rsidRPr="004F4153" w:rsidRDefault="00EC7783" w:rsidP="00E15AF4">
      <w:pPr>
        <w:pStyle w:val="ListParagraph"/>
        <w:numPr>
          <w:ilvl w:val="0"/>
          <w:numId w:val="120"/>
        </w:numPr>
        <w:spacing w:before="0" w:after="200"/>
        <w:jc w:val="left"/>
      </w:pPr>
      <w:r>
        <w:t xml:space="preserve">Zálohování: </w:t>
      </w:r>
      <w:proofErr w:type="spellStart"/>
      <w:r>
        <w:rPr>
          <w:rFonts w:ascii="Aptos" w:eastAsia="Aptos" w:hAnsi="Aptos" w:cs="Aptos"/>
        </w:rPr>
        <w:t>Veeam</w:t>
      </w:r>
      <w:proofErr w:type="spellEnd"/>
      <w:r>
        <w:rPr>
          <w:rFonts w:ascii="Aptos" w:eastAsia="Aptos" w:hAnsi="Aptos" w:cs="Aptos"/>
        </w:rPr>
        <w:t xml:space="preserve"> verze 12</w:t>
      </w:r>
    </w:p>
    <w:p w14:paraId="006F721C" w14:textId="77777777" w:rsidR="009519BA" w:rsidRDefault="00FD7FF9" w:rsidP="00FD7FF9">
      <w:pPr>
        <w:spacing w:before="0" w:after="200"/>
        <w:jc w:val="left"/>
      </w:pPr>
      <w:r>
        <w:t xml:space="preserve">V případě </w:t>
      </w:r>
      <w:r w:rsidR="00624564">
        <w:t>cloudové varianty musí řešení splňovat</w:t>
      </w:r>
      <w:r w:rsidR="00D20BD0">
        <w:t xml:space="preserve"> relevantní</w:t>
      </w:r>
      <w:r w:rsidR="00624564">
        <w:t xml:space="preserve"> legislativní požadavky, </w:t>
      </w:r>
      <w:r w:rsidR="009519BA">
        <w:t xml:space="preserve">a to </w:t>
      </w:r>
      <w:r w:rsidR="00624564">
        <w:t>především</w:t>
      </w:r>
      <w:r w:rsidR="009519BA">
        <w:t>:</w:t>
      </w:r>
    </w:p>
    <w:p w14:paraId="4AB8345D" w14:textId="410BE57B" w:rsidR="00FD7FF9" w:rsidRDefault="00D20BD0" w:rsidP="009519BA">
      <w:pPr>
        <w:pStyle w:val="ListParagraph"/>
        <w:numPr>
          <w:ilvl w:val="0"/>
          <w:numId w:val="120"/>
        </w:numPr>
        <w:spacing w:before="0" w:after="200"/>
        <w:jc w:val="left"/>
      </w:pPr>
      <w:r>
        <w:t xml:space="preserve">Nařízení vlády č. 315/2021 Sb., o cloud </w:t>
      </w:r>
      <w:proofErr w:type="spellStart"/>
      <w:r>
        <w:t>computingu</w:t>
      </w:r>
      <w:proofErr w:type="spellEnd"/>
    </w:p>
    <w:p w14:paraId="753657FA" w14:textId="1A28D5A1" w:rsidR="009519BA" w:rsidRDefault="00AC53E4" w:rsidP="009519BA">
      <w:pPr>
        <w:pStyle w:val="ListParagraph"/>
        <w:numPr>
          <w:ilvl w:val="0"/>
          <w:numId w:val="120"/>
        </w:numPr>
        <w:spacing w:before="0" w:after="200"/>
        <w:jc w:val="left"/>
      </w:pPr>
      <w:r>
        <w:t>Zákon č. 316/2021 Sb., o digitálních službách</w:t>
      </w:r>
    </w:p>
    <w:p w14:paraId="6E81C057" w14:textId="686F2C28" w:rsidR="00633F71" w:rsidRDefault="0075160E" w:rsidP="00A24EF9">
      <w:pPr>
        <w:pStyle w:val="Heading2"/>
      </w:pPr>
      <w:bookmarkStart w:id="4" w:name="_Ref194073021"/>
      <w:r>
        <w:t>Ekonomika</w:t>
      </w:r>
      <w:bookmarkEnd w:id="4"/>
    </w:p>
    <w:p w14:paraId="44CB4952" w14:textId="77777777" w:rsidR="00DE7ADB" w:rsidRPr="00DE7ADB" w:rsidRDefault="00DE7ADB" w:rsidP="00352B46">
      <w:pPr>
        <w:pStyle w:val="Heading3"/>
      </w:pPr>
      <w:r w:rsidRPr="00DE7ADB">
        <w:t>Finanční účetnictví </w:t>
      </w:r>
    </w:p>
    <w:p w14:paraId="73DA56B0" w14:textId="77777777" w:rsidR="00927064" w:rsidRDefault="00927064" w:rsidP="00927064">
      <w:r w:rsidRPr="001F3553">
        <w:t xml:space="preserve">Finanční účetnictví </w:t>
      </w:r>
      <w:r>
        <w:t>sbírá</w:t>
      </w:r>
      <w:r w:rsidRPr="001F3553">
        <w:t xml:space="preserve"> účetně relevantní údaje z ostatních částí systému a tyto automaticky aktualizuje na příslušných účtech hlavní knihy. Organizační součástí finančního účetnictví </w:t>
      </w:r>
      <w:r>
        <w:t>musí být</w:t>
      </w:r>
      <w:r w:rsidRPr="001F3553">
        <w:t xml:space="preserve"> správa rozpočtu, umožňující pokrytí agendy sestavení rozpočtu a vyhodnocení čerpání rozpočtových prostředků.</w:t>
      </w:r>
      <w:r>
        <w:t xml:space="preserve"> Finanční účetnictví je integrováno na procesy likvidace faktur, naskladnění a vyskladnění zásob, personalistiky a mezd, pořízení, převod a vyřazení investičního majetku a nákladové účetnictví (controlling).</w:t>
      </w:r>
    </w:p>
    <w:p w14:paraId="0252ACB4" w14:textId="77777777" w:rsidR="00D456A8" w:rsidRDefault="00D456A8" w:rsidP="00DE7ADB">
      <w:r>
        <w:t xml:space="preserve">V systému musí být zajištěna důsledná zásada dokladování všech obchodních případů. Každá účetní operace zadaná do systému se ukládá vždy formou dokladu. V případě přepisovatelných polí účetního dokladu musí systém umožnit sledovat historii změn včetně identifikace osoby, která změnu provedla. </w:t>
      </w:r>
    </w:p>
    <w:p w14:paraId="4B994949" w14:textId="3633F534" w:rsidR="00DE7ADB" w:rsidRPr="00B32F48" w:rsidRDefault="00DE7ADB" w:rsidP="62D23767">
      <w:pPr>
        <w:spacing w:after="0"/>
      </w:pPr>
      <w:r>
        <w:t>Z hlediska účtování do hlavní knihy systém bude pokrývat následující procesy: </w:t>
      </w:r>
    </w:p>
    <w:p w14:paraId="376E3C1D" w14:textId="77777777" w:rsidR="00646DAF" w:rsidRDefault="00646DAF" w:rsidP="001C6A79">
      <w:pPr>
        <w:numPr>
          <w:ilvl w:val="0"/>
          <w:numId w:val="70"/>
        </w:numPr>
        <w:spacing w:before="0" w:after="0"/>
      </w:pPr>
      <w:r>
        <w:t>sestavení účtového rozvrhu MZE</w:t>
      </w:r>
    </w:p>
    <w:p w14:paraId="1B04E99F" w14:textId="77777777" w:rsidR="00646DAF" w:rsidRDefault="00646DAF" w:rsidP="001C6A79">
      <w:pPr>
        <w:numPr>
          <w:ilvl w:val="0"/>
          <w:numId w:val="70"/>
        </w:numPr>
        <w:spacing w:before="0" w:after="0"/>
      </w:pPr>
      <w:r>
        <w:t>interní výkaznictví účtu hlavní knihy</w:t>
      </w:r>
    </w:p>
    <w:p w14:paraId="79204805" w14:textId="77777777" w:rsidR="00762FF0" w:rsidRDefault="00762FF0" w:rsidP="001C6A79">
      <w:pPr>
        <w:numPr>
          <w:ilvl w:val="0"/>
          <w:numId w:val="70"/>
        </w:numPr>
        <w:spacing w:before="0" w:after="0"/>
      </w:pPr>
      <w:r>
        <w:t xml:space="preserve">externí výkaznictví účtů hlavní knihy dle platné legislativy (rozvaha, výkaz zisku a ztrát, příloha k účetní závěrce, pomocný analytický přehled, operativní účetní záznamy) </w:t>
      </w:r>
    </w:p>
    <w:p w14:paraId="13FC928A" w14:textId="77777777" w:rsidR="00646DAF" w:rsidRDefault="00646DAF" w:rsidP="001C6A79">
      <w:pPr>
        <w:numPr>
          <w:ilvl w:val="0"/>
          <w:numId w:val="70"/>
        </w:numPr>
        <w:spacing w:before="0" w:after="0"/>
      </w:pPr>
      <w:r>
        <w:t>uzavírání a otevírání účetních období</w:t>
      </w:r>
    </w:p>
    <w:p w14:paraId="5B8E6B4F" w14:textId="77777777" w:rsidR="00646DAF" w:rsidRDefault="00646DAF" w:rsidP="001C6A79">
      <w:pPr>
        <w:numPr>
          <w:ilvl w:val="0"/>
          <w:numId w:val="70"/>
        </w:numPr>
        <w:spacing w:before="0" w:after="0"/>
      </w:pPr>
      <w:r>
        <w:t xml:space="preserve">závěrkové operace pro oblast finančního účetnictví </w:t>
      </w:r>
    </w:p>
    <w:p w14:paraId="01B791DD" w14:textId="77777777" w:rsidR="00646DAF" w:rsidRDefault="00646DAF" w:rsidP="001C6A79">
      <w:pPr>
        <w:numPr>
          <w:ilvl w:val="0"/>
          <w:numId w:val="70"/>
        </w:numPr>
        <w:spacing w:before="0" w:after="0"/>
      </w:pPr>
      <w:r>
        <w:t>definice druhů dokladů —jejich použití v rámci účtování</w:t>
      </w:r>
    </w:p>
    <w:p w14:paraId="7A638ECB" w14:textId="77777777" w:rsidR="00646DAF" w:rsidRDefault="00646DAF" w:rsidP="001C6A79">
      <w:pPr>
        <w:numPr>
          <w:ilvl w:val="0"/>
          <w:numId w:val="70"/>
        </w:numPr>
        <w:spacing w:before="0" w:after="0"/>
      </w:pPr>
      <w:r>
        <w:t>účtování FKSP</w:t>
      </w:r>
    </w:p>
    <w:p w14:paraId="5869F4D6" w14:textId="77777777" w:rsidR="00646DAF" w:rsidRDefault="00646DAF" w:rsidP="001C6A79">
      <w:pPr>
        <w:numPr>
          <w:ilvl w:val="0"/>
          <w:numId w:val="70"/>
        </w:numPr>
        <w:spacing w:before="0" w:after="0"/>
      </w:pPr>
      <w:r>
        <w:t xml:space="preserve">mzdové doklady </w:t>
      </w:r>
    </w:p>
    <w:p w14:paraId="73E2A6A8" w14:textId="77777777" w:rsidR="00646DAF" w:rsidRDefault="00646DAF" w:rsidP="001C6A79">
      <w:pPr>
        <w:numPr>
          <w:ilvl w:val="0"/>
          <w:numId w:val="70"/>
        </w:numPr>
        <w:spacing w:before="0" w:after="0"/>
      </w:pPr>
      <w:r>
        <w:t xml:space="preserve">vyúčtování pracovních/služebních cest </w:t>
      </w:r>
    </w:p>
    <w:p w14:paraId="592070F8" w14:textId="77777777" w:rsidR="00646DAF" w:rsidRDefault="00646DAF" w:rsidP="001C6A79">
      <w:pPr>
        <w:numPr>
          <w:ilvl w:val="0"/>
          <w:numId w:val="70"/>
        </w:numPr>
        <w:spacing w:before="0" w:after="0"/>
      </w:pPr>
      <w:r>
        <w:t>poplatky</w:t>
      </w:r>
    </w:p>
    <w:p w14:paraId="4C9AB056" w14:textId="77777777" w:rsidR="00646DAF" w:rsidRDefault="00646DAF" w:rsidP="001C6A79">
      <w:pPr>
        <w:numPr>
          <w:ilvl w:val="0"/>
          <w:numId w:val="70"/>
        </w:numPr>
        <w:spacing w:before="0" w:after="0"/>
      </w:pPr>
      <w:r>
        <w:t>přeúčtování v rámci hlavní knihy včetně možnosti hromadných oprav</w:t>
      </w:r>
    </w:p>
    <w:p w14:paraId="656BAFB4" w14:textId="77777777" w:rsidR="00646DAF" w:rsidRDefault="00646DAF" w:rsidP="001C6A79">
      <w:pPr>
        <w:numPr>
          <w:ilvl w:val="0"/>
          <w:numId w:val="70"/>
        </w:numPr>
        <w:spacing w:before="0" w:after="0"/>
      </w:pPr>
      <w:r>
        <w:t>účtování o nákladech a výnosech</w:t>
      </w:r>
    </w:p>
    <w:p w14:paraId="6F406BC6" w14:textId="77777777" w:rsidR="00646DAF" w:rsidRDefault="00646DAF" w:rsidP="001C6A79">
      <w:pPr>
        <w:numPr>
          <w:ilvl w:val="0"/>
          <w:numId w:val="70"/>
        </w:numPr>
        <w:spacing w:before="0" w:after="0"/>
      </w:pPr>
      <w:r>
        <w:t>účtování o pokladně (včetně valutové pokladny)</w:t>
      </w:r>
    </w:p>
    <w:p w14:paraId="15736D8A" w14:textId="77777777" w:rsidR="00646DAF" w:rsidRDefault="00646DAF" w:rsidP="001C6A79">
      <w:pPr>
        <w:numPr>
          <w:ilvl w:val="0"/>
          <w:numId w:val="70"/>
        </w:numPr>
        <w:spacing w:before="0" w:after="0"/>
      </w:pPr>
      <w:r>
        <w:t>účtování o rezervním fondu</w:t>
      </w:r>
    </w:p>
    <w:p w14:paraId="083DFC1C" w14:textId="77777777" w:rsidR="00646DAF" w:rsidRDefault="00646DAF" w:rsidP="001C6A79">
      <w:pPr>
        <w:numPr>
          <w:ilvl w:val="0"/>
          <w:numId w:val="70"/>
        </w:numPr>
        <w:spacing w:before="0" w:after="0"/>
      </w:pPr>
      <w:r>
        <w:t xml:space="preserve">účtování o </w:t>
      </w:r>
      <w:proofErr w:type="spellStart"/>
      <w:r>
        <w:t>reprefondu</w:t>
      </w:r>
      <w:proofErr w:type="spellEnd"/>
    </w:p>
    <w:p w14:paraId="4CFD81C2" w14:textId="77777777" w:rsidR="00646DAF" w:rsidRDefault="00646DAF" w:rsidP="001C6A79">
      <w:pPr>
        <w:numPr>
          <w:ilvl w:val="0"/>
          <w:numId w:val="70"/>
        </w:numPr>
        <w:spacing w:before="0" w:after="0"/>
      </w:pPr>
      <w:r>
        <w:t xml:space="preserve">účtování o pohybech majetku </w:t>
      </w:r>
    </w:p>
    <w:p w14:paraId="3467C32C" w14:textId="77777777" w:rsidR="00646DAF" w:rsidRDefault="00646DAF" w:rsidP="001C6A79">
      <w:pPr>
        <w:numPr>
          <w:ilvl w:val="0"/>
          <w:numId w:val="70"/>
        </w:numPr>
        <w:spacing w:before="0" w:after="0"/>
      </w:pPr>
      <w:r>
        <w:lastRenderedPageBreak/>
        <w:t>účtování v cizí měně, kurzové rozdíly</w:t>
      </w:r>
    </w:p>
    <w:p w14:paraId="0BB744B5" w14:textId="65E511F7" w:rsidR="00646DAF" w:rsidRDefault="00646DAF" w:rsidP="001C6A79">
      <w:pPr>
        <w:numPr>
          <w:ilvl w:val="0"/>
          <w:numId w:val="70"/>
        </w:numPr>
        <w:spacing w:before="0" w:after="0"/>
      </w:pPr>
      <w:r>
        <w:t>účtování o DPH, otevírání a uzavírání daňových období pro účely DPH, tvorba da</w:t>
      </w:r>
      <w:r w:rsidR="00C45C61">
        <w:t>ň</w:t>
      </w:r>
      <w:r>
        <w:t xml:space="preserve">ových přiznání DPH a kontrolních hlášení </w:t>
      </w:r>
    </w:p>
    <w:p w14:paraId="4B8F9FFA" w14:textId="77777777" w:rsidR="00DE7ADB" w:rsidRPr="004D77AA" w:rsidRDefault="00DE7ADB" w:rsidP="62D23767">
      <w:pPr>
        <w:spacing w:after="0"/>
      </w:pPr>
      <w:r>
        <w:t>Z hlediska účtování dodavatelů a odběratelů bude pokrývat následující procesy: </w:t>
      </w:r>
    </w:p>
    <w:p w14:paraId="5FF9269D" w14:textId="77777777" w:rsidR="00DE7ADB" w:rsidRPr="00DE7ADB" w:rsidRDefault="00DE7ADB" w:rsidP="001C6A79">
      <w:pPr>
        <w:numPr>
          <w:ilvl w:val="0"/>
          <w:numId w:val="30"/>
        </w:numPr>
        <w:spacing w:before="0" w:after="0"/>
      </w:pPr>
      <w:r w:rsidRPr="00DE7ADB">
        <w:t>přijaté faktury </w:t>
      </w:r>
    </w:p>
    <w:p w14:paraId="744B4B58" w14:textId="77777777" w:rsidR="00DE7ADB" w:rsidRPr="00DE7ADB" w:rsidRDefault="00DE7ADB" w:rsidP="001C6A79">
      <w:pPr>
        <w:numPr>
          <w:ilvl w:val="0"/>
          <w:numId w:val="31"/>
        </w:numPr>
        <w:spacing w:before="0" w:after="0"/>
      </w:pPr>
      <w:r w:rsidRPr="00DE7ADB">
        <w:t>vydané faktury </w:t>
      </w:r>
    </w:p>
    <w:p w14:paraId="079667E8" w14:textId="77777777" w:rsidR="00DE7ADB" w:rsidRPr="00DE7ADB" w:rsidRDefault="00DE7ADB" w:rsidP="001C6A79">
      <w:pPr>
        <w:numPr>
          <w:ilvl w:val="0"/>
          <w:numId w:val="32"/>
        </w:numPr>
        <w:spacing w:before="0" w:after="0"/>
      </w:pPr>
      <w:r w:rsidRPr="00DE7ADB">
        <w:t>dobropisy </w:t>
      </w:r>
    </w:p>
    <w:p w14:paraId="301CE95A" w14:textId="77777777" w:rsidR="00DE7ADB" w:rsidRPr="00DE7ADB" w:rsidRDefault="00DE7ADB" w:rsidP="001C6A79">
      <w:pPr>
        <w:numPr>
          <w:ilvl w:val="0"/>
          <w:numId w:val="33"/>
        </w:numPr>
        <w:spacing w:before="0" w:after="0"/>
      </w:pPr>
      <w:r w:rsidRPr="00DE7ADB">
        <w:t>zálohy </w:t>
      </w:r>
    </w:p>
    <w:p w14:paraId="2A9C1F96" w14:textId="77777777" w:rsidR="000745A3" w:rsidRDefault="000745A3" w:rsidP="001C6A79">
      <w:pPr>
        <w:pStyle w:val="ListParagraph"/>
        <w:numPr>
          <w:ilvl w:val="0"/>
          <w:numId w:val="33"/>
        </w:numPr>
        <w:spacing w:before="0" w:after="0" w:line="267" w:lineRule="auto"/>
        <w:ind w:right="21"/>
        <w:jc w:val="left"/>
      </w:pPr>
      <w:r>
        <w:t>správa a evidence karet dodavatele/odběratele včetně automatizovaného stahování dat ze systému ARES a registru DPH při zakládání karet</w:t>
      </w:r>
    </w:p>
    <w:p w14:paraId="7806CB3B" w14:textId="77777777" w:rsidR="00DE7ADB" w:rsidRPr="00DE7ADB" w:rsidRDefault="00DE7ADB" w:rsidP="001C6A79">
      <w:pPr>
        <w:numPr>
          <w:ilvl w:val="0"/>
          <w:numId w:val="34"/>
        </w:numPr>
        <w:spacing w:before="0" w:after="0"/>
      </w:pPr>
      <w:r w:rsidRPr="00DE7ADB">
        <w:t>vyrovnání položek dodavatele/odběratele </w:t>
      </w:r>
    </w:p>
    <w:p w14:paraId="40DAB278" w14:textId="36808505" w:rsidR="007C4561" w:rsidRDefault="007C4561" w:rsidP="001C6A79">
      <w:pPr>
        <w:pStyle w:val="ListParagraph"/>
        <w:numPr>
          <w:ilvl w:val="0"/>
          <w:numId w:val="34"/>
        </w:numPr>
        <w:spacing w:before="0" w:after="0" w:line="267" w:lineRule="auto"/>
        <w:ind w:right="21"/>
        <w:jc w:val="left"/>
      </w:pPr>
      <w:r>
        <w:t>výkaznictví otevřených a vyrovnaných položek k libovolnému datu</w:t>
      </w:r>
    </w:p>
    <w:p w14:paraId="2A03164E" w14:textId="77777777" w:rsidR="00E12278" w:rsidRDefault="00E12278" w:rsidP="00E12278">
      <w:pPr>
        <w:spacing w:before="0" w:after="0" w:line="267" w:lineRule="auto"/>
        <w:ind w:right="21"/>
        <w:jc w:val="left"/>
      </w:pPr>
    </w:p>
    <w:p w14:paraId="11923A52" w14:textId="5CA0E10A" w:rsidR="00E12278" w:rsidRDefault="00E12278" w:rsidP="00E12278">
      <w:pPr>
        <w:spacing w:before="0" w:after="0" w:line="267" w:lineRule="auto"/>
        <w:ind w:right="21"/>
        <w:jc w:val="left"/>
      </w:pPr>
      <w:r>
        <w:t>Poznámka: Výše uveden</w:t>
      </w:r>
      <w:r w:rsidR="00C45C61">
        <w:t xml:space="preserve">ý výčet </w:t>
      </w:r>
      <w:r w:rsidR="006A69AA">
        <w:t>představuje standardní procesy</w:t>
      </w:r>
      <w:r w:rsidR="00910B4E">
        <w:t xml:space="preserve"> na vrcholové úrovni</w:t>
      </w:r>
      <w:r w:rsidR="006A69AA">
        <w:t xml:space="preserve">, pro jejichž </w:t>
      </w:r>
      <w:r w:rsidR="00F36A06">
        <w:t xml:space="preserve">úplnou a efektivní </w:t>
      </w:r>
      <w:r w:rsidR="00856C64">
        <w:t xml:space="preserve">funkci Zadavatel </w:t>
      </w:r>
      <w:r w:rsidR="00CF510E">
        <w:t>předpokládá také</w:t>
      </w:r>
      <w:r w:rsidR="00856C64">
        <w:t xml:space="preserve"> realizaci všech </w:t>
      </w:r>
      <w:r w:rsidR="00CF510E">
        <w:t>podpůrných funkcí a procesů</w:t>
      </w:r>
      <w:r w:rsidR="00856C64">
        <w:t xml:space="preserve"> </w:t>
      </w:r>
      <w:r w:rsidR="004C43BB">
        <w:t xml:space="preserve">(např. </w:t>
      </w:r>
      <w:r w:rsidR="007F14CD">
        <w:t>schvalovací workflow, párování dokladů, integrace na spisovou službu apod.)</w:t>
      </w:r>
    </w:p>
    <w:p w14:paraId="73CC4E0A" w14:textId="73998849" w:rsidR="005B7094" w:rsidRDefault="005B7094" w:rsidP="005B7094">
      <w:pPr>
        <w:spacing w:after="267" w:line="267" w:lineRule="auto"/>
        <w:ind w:right="21"/>
      </w:pPr>
      <w:r>
        <w:t>Je</w:t>
      </w:r>
      <w:r w:rsidR="00093310">
        <w:t xml:space="preserve"> </w:t>
      </w:r>
      <w:r>
        <w:t>podporována integrace na informační systém Státní pokladny (CSÚIS)</w:t>
      </w:r>
      <w:r w:rsidR="00340A7F">
        <w:t xml:space="preserve"> </w:t>
      </w:r>
      <w:r>
        <w:t>a je</w:t>
      </w:r>
      <w:r w:rsidR="005E74C9">
        <w:t xml:space="preserve"> </w:t>
      </w:r>
      <w:r>
        <w:t xml:space="preserve">zajištován automatický přenos dat dle platné legislativy a požadavků MFČR v oblasti konsolidace a účetního výkaznictví. </w:t>
      </w:r>
    </w:p>
    <w:p w14:paraId="7FDAC99E" w14:textId="489C0FC3" w:rsidR="005B7094" w:rsidRDefault="005B7094" w:rsidP="005B7094">
      <w:pPr>
        <w:spacing w:after="267" w:line="267" w:lineRule="auto"/>
        <w:ind w:right="21"/>
      </w:pPr>
      <w:r>
        <w:t>Systém umožňuje nahlížení do účetních dokladů nejméně 10 let zpětně</w:t>
      </w:r>
      <w:r w:rsidR="00304BD3">
        <w:t xml:space="preserve"> (pouze </w:t>
      </w:r>
      <w:r w:rsidR="00AE62FB">
        <w:t xml:space="preserve">u </w:t>
      </w:r>
      <w:r w:rsidR="00304BD3">
        <w:t>doklad</w:t>
      </w:r>
      <w:r w:rsidR="00AE62FB">
        <w:t>ů</w:t>
      </w:r>
      <w:r w:rsidR="00304BD3">
        <w:t xml:space="preserve"> </w:t>
      </w:r>
      <w:r w:rsidR="00D86E7D">
        <w:t xml:space="preserve">vytvořených </w:t>
      </w:r>
      <w:r w:rsidR="00304BD3">
        <w:t>v </w:t>
      </w:r>
      <w:r w:rsidR="00CF1A99">
        <w:t>dodaném</w:t>
      </w:r>
      <w:r w:rsidR="00304BD3">
        <w:t xml:space="preserve"> systému)</w:t>
      </w:r>
      <w:r>
        <w:t xml:space="preserve">. </w:t>
      </w:r>
    </w:p>
    <w:p w14:paraId="175911B3" w14:textId="77777777" w:rsidR="006A29E9" w:rsidRPr="009E323D" w:rsidRDefault="006A29E9" w:rsidP="62D23767">
      <w:pPr>
        <w:spacing w:after="0"/>
      </w:pPr>
      <w:r>
        <w:t>Nákladové účetnictví </w:t>
      </w:r>
    </w:p>
    <w:p w14:paraId="4F08B2E7" w14:textId="77777777" w:rsidR="006A29E9" w:rsidRPr="00DE7ADB" w:rsidRDefault="006A29E9" w:rsidP="003B1E44">
      <w:pPr>
        <w:spacing w:before="0"/>
      </w:pPr>
      <w:r>
        <w:t>V rámci systému je požadována podpora správy nákladových středisek, které odpovídají organizační hierarchii MZe do úrovně odboru. Jsou využívány vnitropodnikové zakázky pro evidenci různých akcí MZe. </w:t>
      </w:r>
    </w:p>
    <w:p w14:paraId="0A2ADBEC" w14:textId="044A67A7" w:rsidR="0091443C" w:rsidRPr="00DE7ADB" w:rsidRDefault="0091443C" w:rsidP="00352B46">
      <w:pPr>
        <w:pStyle w:val="Heading3"/>
      </w:pPr>
      <w:r>
        <w:t>Zpracování cestovních náhrad </w:t>
      </w:r>
    </w:p>
    <w:p w14:paraId="2943B56B" w14:textId="39061137" w:rsidR="0091443C" w:rsidRPr="00DE7ADB" w:rsidRDefault="0091443C" w:rsidP="0091443C">
      <w:r>
        <w:t xml:space="preserve">Slouží k evidenci tuzemských </w:t>
      </w:r>
      <w:r w:rsidR="00771665">
        <w:t>a</w:t>
      </w:r>
      <w:r>
        <w:t xml:space="preserve"> zahraničních pracovních cest, sledování vyplacených záloh </w:t>
      </w:r>
      <w:r w:rsidR="00771665">
        <w:t>a</w:t>
      </w:r>
      <w:r>
        <w:t xml:space="preserve"> výpočtu náhrad podle specifik MZE. Funkcionalita je integrována na systém personalistiky a zpracování mezd. </w:t>
      </w:r>
    </w:p>
    <w:p w14:paraId="259384B1" w14:textId="77777777" w:rsidR="0091443C" w:rsidRPr="00DE7ADB" w:rsidRDefault="0091443C" w:rsidP="0091443C">
      <w:r w:rsidRPr="00DE7ADB">
        <w:t>Zpracování pracovních cest provádí odděleně pro tuzemské cesty a zahraniční pracovní cesty. Tento přístup je zajištěn organizačně i v</w:t>
      </w:r>
      <w:r>
        <w:t> </w:t>
      </w:r>
      <w:r w:rsidRPr="00DE7ADB">
        <w:t>systému</w:t>
      </w:r>
      <w:r>
        <w:t>.</w:t>
      </w:r>
      <w:r w:rsidRPr="00DE7ADB">
        <w:t> </w:t>
      </w:r>
    </w:p>
    <w:p w14:paraId="27564455" w14:textId="6166E75B" w:rsidR="0091443C" w:rsidRDefault="0091443C" w:rsidP="0091443C">
      <w:pPr>
        <w:spacing w:after="267" w:line="267" w:lineRule="auto"/>
        <w:ind w:right="21"/>
      </w:pPr>
      <w:r>
        <w:t xml:space="preserve">Tuzemské pracovní </w:t>
      </w:r>
      <w:proofErr w:type="gramStart"/>
      <w:r>
        <w:t xml:space="preserve">cesty - </w:t>
      </w:r>
      <w:r w:rsidRPr="62D23767">
        <w:rPr>
          <w:rStyle w:val="PoznmkyChar"/>
          <w:i w:val="0"/>
          <w:color w:val="000000" w:themeColor="text1"/>
        </w:rPr>
        <w:t>Systém</w:t>
      </w:r>
      <w:proofErr w:type="gramEnd"/>
      <w:r w:rsidRPr="62D23767">
        <w:rPr>
          <w:rStyle w:val="PoznmkyChar"/>
          <w:i w:val="0"/>
          <w:color w:val="000000" w:themeColor="text1"/>
        </w:rPr>
        <w:t xml:space="preserve"> musí umožňovat podání žádosti o pracovní cestu elektronicky i ručně. Zaměstnanec může požadovat zálohu, která se eviduje v systému a propojuje s korunovou pokladnou. </w:t>
      </w:r>
    </w:p>
    <w:p w14:paraId="3388360A" w14:textId="63BB19A6" w:rsidR="0091443C" w:rsidRPr="00B23B0B" w:rsidRDefault="0091443C" w:rsidP="62D23767">
      <w:pPr>
        <w:spacing w:after="0"/>
      </w:pPr>
      <w:r>
        <w:t xml:space="preserve">Zahraniční pracovní cesty </w:t>
      </w:r>
      <w:r w:rsidR="008640B2">
        <w:t>– proces</w:t>
      </w:r>
      <w:r>
        <w:t xml:space="preserve"> je víceúrovňový a zahrnuje: </w:t>
      </w:r>
    </w:p>
    <w:p w14:paraId="0B8DEA37" w14:textId="66241B6C" w:rsidR="0091443C" w:rsidRPr="00DE7ADB" w:rsidRDefault="0091443C" w:rsidP="001C6A79">
      <w:pPr>
        <w:numPr>
          <w:ilvl w:val="0"/>
          <w:numId w:val="64"/>
        </w:numPr>
        <w:spacing w:before="0" w:after="0"/>
      </w:pPr>
      <w:r>
        <w:t xml:space="preserve">Požadavek na pracovní cestu — zadají se parametry předpokládané pracovní cesty, včetně požadavků na dopravu (letenky) </w:t>
      </w:r>
      <w:r w:rsidR="00771665">
        <w:t>a</w:t>
      </w:r>
      <w:r>
        <w:t xml:space="preserve"> ubytování, systém automaticky spočítá návrh na zálohy </w:t>
      </w:r>
      <w:r>
        <w:lastRenderedPageBreak/>
        <w:t xml:space="preserve">podle jednotlivých měn (na základě předběžně vypočítaného stravného </w:t>
      </w:r>
      <w:r w:rsidDel="00AD5C77">
        <w:t>a</w:t>
      </w:r>
      <w:r>
        <w:t xml:space="preserve"> kapesného a doplnění ostatní nákladů jako je ubytování </w:t>
      </w:r>
      <w:r w:rsidR="00771665" w:rsidRPr="1307B729" w:rsidDel="00AD5C77">
        <w:rPr>
          <w:u w:val="single"/>
        </w:rPr>
        <w:t>a</w:t>
      </w:r>
      <w:r>
        <w:t xml:space="preserve"> jiné předpokládané náklady)</w:t>
      </w:r>
      <w:r w:rsidR="00C16A38">
        <w:t>.</w:t>
      </w:r>
    </w:p>
    <w:p w14:paraId="5E5EE585" w14:textId="2BC43973" w:rsidR="0091443C" w:rsidRPr="00DE7ADB" w:rsidRDefault="0091443C" w:rsidP="001C6A79">
      <w:pPr>
        <w:numPr>
          <w:ilvl w:val="0"/>
          <w:numId w:val="65"/>
        </w:numPr>
        <w:spacing w:before="0" w:after="0"/>
      </w:pPr>
      <w:r>
        <w:t xml:space="preserve">Po uskutečnění pracovní cesty se provádí vyúčtování, systém spočítá skutečné náhrady </w:t>
      </w:r>
      <w:r w:rsidR="00771665">
        <w:t>a</w:t>
      </w:r>
      <w:r>
        <w:t xml:space="preserve"> navrhne doplatek / přeplatek jako ekvivalent v CZK.</w:t>
      </w:r>
      <w:r w:rsidR="00AD5C77">
        <w:t xml:space="preserve"> </w:t>
      </w:r>
      <w:r w:rsidR="00A95C23">
        <w:t xml:space="preserve">Zaúčtování cesty se provede do mzdy zaměstnance a také do finančního účetnictví </w:t>
      </w:r>
      <w:r w:rsidR="001C5E88">
        <w:t>a</w:t>
      </w:r>
      <w:r w:rsidR="00A95C23">
        <w:t xml:space="preserve"> rozpočtu</w:t>
      </w:r>
    </w:p>
    <w:p w14:paraId="7997F93A" w14:textId="77777777" w:rsidR="0091443C" w:rsidRPr="00DE7ADB" w:rsidRDefault="0091443C" w:rsidP="001C6A79">
      <w:pPr>
        <w:numPr>
          <w:ilvl w:val="0"/>
          <w:numId w:val="66"/>
        </w:numPr>
        <w:spacing w:before="0" w:after="0"/>
      </w:pPr>
      <w:r w:rsidRPr="00DE7ADB">
        <w:t>Doplnění dalších dat do cesty za účelem reportingu (refundace, zaplacené letenky) </w:t>
      </w:r>
    </w:p>
    <w:p w14:paraId="2E93FA97" w14:textId="1A599DC8" w:rsidR="00DC2391" w:rsidRDefault="0091443C" w:rsidP="001C6A79">
      <w:pPr>
        <w:pStyle w:val="ListParagraph"/>
        <w:numPr>
          <w:ilvl w:val="0"/>
          <w:numId w:val="65"/>
        </w:numPr>
        <w:spacing w:before="0" w:after="0"/>
      </w:pPr>
      <w:r w:rsidRPr="00DE7ADB">
        <w:t xml:space="preserve">Zpracování pracovních cest je napojen na finanční účetnictví, kam se provádí zaúčtování cestovních nákladů a na rozpočtové položky. Umožňuje vydávání záloh na pracovní cesty a účtování pracovních cest </w:t>
      </w:r>
      <w:r>
        <w:t>v rámci</w:t>
      </w:r>
      <w:r w:rsidRPr="00DE7ADB">
        <w:t xml:space="preserve"> mzdy.</w:t>
      </w:r>
    </w:p>
    <w:p w14:paraId="30138975" w14:textId="16453BEA" w:rsidR="0091443C" w:rsidRPr="00DE7ADB" w:rsidRDefault="0091443C" w:rsidP="001C6A79">
      <w:pPr>
        <w:numPr>
          <w:ilvl w:val="0"/>
          <w:numId w:val="64"/>
        </w:numPr>
        <w:spacing w:before="0" w:after="0"/>
      </w:pPr>
      <w:r>
        <w:t>Automatické stahování kurzů ČNB pro vyúčtování pracovních cest</w:t>
      </w:r>
    </w:p>
    <w:p w14:paraId="3FE991BF" w14:textId="77777777" w:rsidR="001B79EF" w:rsidRPr="00DE7ADB" w:rsidRDefault="001B79EF" w:rsidP="00352B46">
      <w:pPr>
        <w:pStyle w:val="Heading3"/>
      </w:pPr>
      <w:r w:rsidRPr="00DE7ADB">
        <w:t>Dotační programy </w:t>
      </w:r>
    </w:p>
    <w:p w14:paraId="46CCA646" w14:textId="64B8E473" w:rsidR="003607C1" w:rsidRPr="003607C1" w:rsidRDefault="003607C1" w:rsidP="003607C1">
      <w:pPr>
        <w:spacing w:after="267" w:line="267" w:lineRule="auto"/>
        <w:ind w:right="21"/>
      </w:pPr>
      <w:r w:rsidRPr="003607C1">
        <w:t xml:space="preserve">Systém podporuje </w:t>
      </w:r>
      <w:r>
        <w:t>správu dotačních prostředků</w:t>
      </w:r>
      <w:r w:rsidRPr="003607C1">
        <w:t xml:space="preserve"> v rámci sekce </w:t>
      </w:r>
      <w:r>
        <w:t>vodního hospodářství</w:t>
      </w:r>
      <w:r w:rsidRPr="003607C1">
        <w:t xml:space="preserve"> a umožňuje </w:t>
      </w:r>
      <w:r>
        <w:t>automatizaci finančního řízení programů</w:t>
      </w:r>
      <w:r w:rsidRPr="003607C1">
        <w:t>.</w:t>
      </w:r>
    </w:p>
    <w:p w14:paraId="34139D67" w14:textId="77777777" w:rsidR="003607C1" w:rsidRPr="00B23B0B" w:rsidRDefault="003607C1" w:rsidP="62D23767">
      <w:pPr>
        <w:spacing w:after="0" w:line="267" w:lineRule="auto"/>
        <w:ind w:right="21"/>
      </w:pPr>
      <w:r>
        <w:t>Mezi klíčové funkcionality patří:</w:t>
      </w:r>
    </w:p>
    <w:p w14:paraId="6F8A4751" w14:textId="77777777" w:rsidR="003607C1" w:rsidRPr="003607C1" w:rsidRDefault="003607C1" w:rsidP="001C6A79">
      <w:pPr>
        <w:numPr>
          <w:ilvl w:val="0"/>
          <w:numId w:val="88"/>
        </w:numPr>
        <w:spacing w:before="0" w:after="0" w:line="267" w:lineRule="auto"/>
        <w:ind w:right="21"/>
      </w:pPr>
      <w:r>
        <w:t>Evidence přijatých faktur</w:t>
      </w:r>
      <w:r w:rsidRPr="003607C1">
        <w:t xml:space="preserve"> pro vyplácení dotačních prostředků.</w:t>
      </w:r>
    </w:p>
    <w:p w14:paraId="26DED288" w14:textId="77777777" w:rsidR="003607C1" w:rsidRPr="003607C1" w:rsidRDefault="003607C1" w:rsidP="001C6A79">
      <w:pPr>
        <w:numPr>
          <w:ilvl w:val="0"/>
          <w:numId w:val="88"/>
        </w:numPr>
        <w:spacing w:before="0" w:after="0" w:line="267" w:lineRule="auto"/>
        <w:ind w:right="21"/>
      </w:pPr>
      <w:r>
        <w:t>Příprava návrhu rezervace prostředků</w:t>
      </w:r>
      <w:r w:rsidRPr="003607C1">
        <w:t xml:space="preserve"> dle zaevidovaných faktur.</w:t>
      </w:r>
    </w:p>
    <w:p w14:paraId="4D3F78A8" w14:textId="77777777" w:rsidR="003607C1" w:rsidRPr="003607C1" w:rsidRDefault="003607C1" w:rsidP="001C6A79">
      <w:pPr>
        <w:numPr>
          <w:ilvl w:val="0"/>
          <w:numId w:val="88"/>
        </w:numPr>
        <w:spacing w:before="0" w:after="0" w:line="267" w:lineRule="auto"/>
        <w:ind w:right="21"/>
      </w:pPr>
      <w:r>
        <w:t>Proplácení faktur a tvorba platebních příkazů</w:t>
      </w:r>
      <w:r w:rsidRPr="003607C1">
        <w:t xml:space="preserve"> s provázaností na rezervace.</w:t>
      </w:r>
    </w:p>
    <w:p w14:paraId="1704A94A" w14:textId="77777777" w:rsidR="003607C1" w:rsidRPr="003607C1" w:rsidRDefault="003607C1" w:rsidP="001C6A79">
      <w:pPr>
        <w:numPr>
          <w:ilvl w:val="0"/>
          <w:numId w:val="88"/>
        </w:numPr>
        <w:spacing w:before="0" w:after="0" w:line="267" w:lineRule="auto"/>
        <w:ind w:right="21"/>
      </w:pPr>
      <w:r>
        <w:t>Komplexní výkaznictví</w:t>
      </w:r>
      <w:r w:rsidRPr="003607C1">
        <w:t>.</w:t>
      </w:r>
    </w:p>
    <w:p w14:paraId="28DF30B6" w14:textId="77777777" w:rsidR="003607C1" w:rsidRPr="003607C1" w:rsidRDefault="003607C1" w:rsidP="001C6A79">
      <w:pPr>
        <w:numPr>
          <w:ilvl w:val="0"/>
          <w:numId w:val="88"/>
        </w:numPr>
        <w:spacing w:before="0" w:after="0" w:line="267" w:lineRule="auto"/>
        <w:ind w:right="21"/>
      </w:pPr>
      <w:r>
        <w:t>Simulace disponibilních prostředků</w:t>
      </w:r>
      <w:r w:rsidRPr="003607C1">
        <w:t xml:space="preserve"> na základě žádostí a faktur.</w:t>
      </w:r>
    </w:p>
    <w:p w14:paraId="1923192A" w14:textId="24A8256C" w:rsidR="003607C1" w:rsidRDefault="003607C1" w:rsidP="001C6A79">
      <w:pPr>
        <w:numPr>
          <w:ilvl w:val="0"/>
          <w:numId w:val="88"/>
        </w:numPr>
        <w:spacing w:before="0" w:after="0" w:line="267" w:lineRule="auto"/>
        <w:ind w:right="21"/>
      </w:pPr>
      <w:r>
        <w:t>Automatické účtování</w:t>
      </w:r>
      <w:r w:rsidRPr="003607C1">
        <w:t xml:space="preserve"> a </w:t>
      </w:r>
      <w:r w:rsidR="005A0390">
        <w:t xml:space="preserve">podpůrné nástroje pro </w:t>
      </w:r>
      <w:r w:rsidRPr="003607C1">
        <w:t>realizace rozpočtových opatření.</w:t>
      </w:r>
    </w:p>
    <w:p w14:paraId="6C41EB1F" w14:textId="59346D3C" w:rsidR="001B79EF" w:rsidRDefault="001B79EF" w:rsidP="001B79EF">
      <w:pPr>
        <w:spacing w:after="267" w:line="267" w:lineRule="auto"/>
        <w:ind w:right="21"/>
      </w:pPr>
      <w:r>
        <w:t xml:space="preserve">Je </w:t>
      </w:r>
      <w:r w:rsidR="00D767E2">
        <w:t>požadována</w:t>
      </w:r>
      <w:r>
        <w:t xml:space="preserve"> integrace na systém MS2021+ pro automatizované účtování o závazcích, podmíněných závazcích a podmíněných pohledávkách týkajících se projektů Operačního programu Rybářství.</w:t>
      </w:r>
    </w:p>
    <w:p w14:paraId="37E600DE" w14:textId="76EC111C" w:rsidR="001B79EF" w:rsidRDefault="001B79EF" w:rsidP="001B79EF">
      <w:pPr>
        <w:spacing w:after="267" w:line="267" w:lineRule="auto"/>
        <w:ind w:right="21"/>
      </w:pPr>
      <w:r>
        <w:t xml:space="preserve">Je </w:t>
      </w:r>
      <w:r w:rsidR="00855B93">
        <w:t>požadováno</w:t>
      </w:r>
      <w:r>
        <w:t xml:space="preserve"> hromadné zakládání předpisů plateb dotací (závazků) ze souborů XLSX, CSV a TXT v předem definovaných strukturách, např. při importu dat z informačního systému Národních dotací (ISND) apod.</w:t>
      </w:r>
    </w:p>
    <w:p w14:paraId="0DBC2130" w14:textId="3EA16B93" w:rsidR="001B79EF" w:rsidRDefault="00BA19E0" w:rsidP="001B79EF">
      <w:pPr>
        <w:spacing w:after="267" w:line="267" w:lineRule="auto"/>
        <w:ind w:right="21"/>
      </w:pPr>
      <w:r>
        <w:t>Systém musí p</w:t>
      </w:r>
      <w:r w:rsidR="001B79EF">
        <w:t>odpor</w:t>
      </w:r>
      <w:r>
        <w:t>ovat</w:t>
      </w:r>
      <w:r w:rsidR="001B79EF">
        <w:t xml:space="preserve"> export dat </w:t>
      </w:r>
      <w:r w:rsidR="006F1C1D">
        <w:t>v</w:t>
      </w:r>
      <w:r w:rsidR="001326A5">
        <w:t xml:space="preserve"> předem definovaných formátech </w:t>
      </w:r>
      <w:r w:rsidR="001B79EF">
        <w:t xml:space="preserve">pro </w:t>
      </w:r>
      <w:r w:rsidR="001326A5">
        <w:t>zajištění korektní</w:t>
      </w:r>
      <w:r w:rsidR="00227CD9">
        <w:t xml:space="preserve"> výměny dat s </w:t>
      </w:r>
      <w:r w:rsidR="001B79EF">
        <w:t xml:space="preserve">ISND. </w:t>
      </w:r>
    </w:p>
    <w:p w14:paraId="5D9FB6BF" w14:textId="77777777" w:rsidR="0063554A" w:rsidRPr="00DE7ADB" w:rsidRDefault="0063554A" w:rsidP="00352B46">
      <w:pPr>
        <w:pStyle w:val="Heading3"/>
      </w:pPr>
      <w:r w:rsidRPr="00DE7ADB">
        <w:t>Platební styk </w:t>
      </w:r>
    </w:p>
    <w:p w14:paraId="07D13859" w14:textId="5C9D23B2" w:rsidR="004D187E" w:rsidRDefault="00B5033C" w:rsidP="00B5033C">
      <w:pPr>
        <w:spacing w:after="267" w:line="267" w:lineRule="auto"/>
        <w:ind w:right="21"/>
      </w:pPr>
      <w:r w:rsidRPr="00B5033C">
        <w:t xml:space="preserve">Systém zajišťuje </w:t>
      </w:r>
      <w:r>
        <w:t>bankovní styk</w:t>
      </w:r>
      <w:r w:rsidRPr="00B5033C">
        <w:t xml:space="preserve">, který zahrnuje </w:t>
      </w:r>
      <w:r>
        <w:t>vytváření platebních návrhů</w:t>
      </w:r>
      <w:r w:rsidRPr="00B5033C">
        <w:t xml:space="preserve"> a </w:t>
      </w:r>
      <w:r>
        <w:t>automatizované odesílání platebních příkazů</w:t>
      </w:r>
      <w:r w:rsidRPr="00B5033C">
        <w:t xml:space="preserve"> do banky. Používá se zejména pro přenos plateb do </w:t>
      </w:r>
      <w:r>
        <w:t>ČNB</w:t>
      </w:r>
      <w:r w:rsidRPr="00B5033C">
        <w:t xml:space="preserve"> a umožňuje </w:t>
      </w:r>
      <w:r>
        <w:t>stažení a automatizované zpracování bankovních výpisů</w:t>
      </w:r>
      <w:r w:rsidRPr="00B5033C">
        <w:t>.</w:t>
      </w:r>
    </w:p>
    <w:p w14:paraId="3B24517B" w14:textId="218509AF" w:rsidR="00B5033C" w:rsidRPr="00B23B0B" w:rsidRDefault="00B5033C" w:rsidP="62D23767">
      <w:pPr>
        <w:spacing w:after="0" w:line="267" w:lineRule="auto"/>
        <w:ind w:right="21"/>
      </w:pPr>
      <w:r>
        <w:t>Hlavní funkcionality:</w:t>
      </w:r>
    </w:p>
    <w:p w14:paraId="7B56BBF7" w14:textId="77777777" w:rsidR="00B5033C" w:rsidRPr="00B5033C" w:rsidRDefault="00B5033C" w:rsidP="001C6A79">
      <w:pPr>
        <w:numPr>
          <w:ilvl w:val="0"/>
          <w:numId w:val="89"/>
        </w:numPr>
        <w:spacing w:before="0" w:after="0" w:line="267" w:lineRule="auto"/>
        <w:ind w:right="21"/>
      </w:pPr>
      <w:r>
        <w:t>Automatický výběr splatných faktur</w:t>
      </w:r>
      <w:r w:rsidRPr="00B5033C">
        <w:t xml:space="preserve"> do návrhu plateb na základě zadaných parametrů.</w:t>
      </w:r>
    </w:p>
    <w:p w14:paraId="4975DC3B" w14:textId="77777777" w:rsidR="00B5033C" w:rsidRPr="00B5033C" w:rsidRDefault="00B5033C" w:rsidP="001C6A79">
      <w:pPr>
        <w:numPr>
          <w:ilvl w:val="0"/>
          <w:numId w:val="89"/>
        </w:numPr>
        <w:spacing w:before="0" w:after="0" w:line="267" w:lineRule="auto"/>
        <w:ind w:right="21"/>
      </w:pPr>
      <w:r>
        <w:t>Kontrola návrhu platby</w:t>
      </w:r>
      <w:r w:rsidRPr="00B5033C">
        <w:t xml:space="preserve"> z hlediska formální správnosti.</w:t>
      </w:r>
    </w:p>
    <w:p w14:paraId="498E93AE" w14:textId="0EBA2513" w:rsidR="00B5033C" w:rsidRPr="00B5033C" w:rsidRDefault="00B5033C" w:rsidP="001C6A79">
      <w:pPr>
        <w:numPr>
          <w:ilvl w:val="0"/>
          <w:numId w:val="89"/>
        </w:numPr>
        <w:spacing w:before="0" w:after="0" w:line="267" w:lineRule="auto"/>
        <w:ind w:right="21"/>
      </w:pPr>
      <w:r>
        <w:t>Generování a odeslání souboru s platebními příkazy</w:t>
      </w:r>
      <w:r w:rsidRPr="00B5033C">
        <w:t xml:space="preserve"> do banky (po schválení</w:t>
      </w:r>
      <w:r w:rsidR="7F13043E">
        <w:t xml:space="preserve"> správnosti návrhu</w:t>
      </w:r>
      <w:r w:rsidRPr="00B5033C">
        <w:t>).</w:t>
      </w:r>
    </w:p>
    <w:p w14:paraId="7DC468A7" w14:textId="77777777" w:rsidR="00B5033C" w:rsidRPr="00B5033C" w:rsidRDefault="00B5033C" w:rsidP="001C6A79">
      <w:pPr>
        <w:numPr>
          <w:ilvl w:val="0"/>
          <w:numId w:val="89"/>
        </w:numPr>
        <w:spacing w:before="0" w:after="0" w:line="267" w:lineRule="auto"/>
        <w:ind w:right="21"/>
      </w:pPr>
      <w:r>
        <w:lastRenderedPageBreak/>
        <w:t>Zamezení duplicitního zahrnutí faktur</w:t>
      </w:r>
      <w:r w:rsidRPr="00B5033C">
        <w:t xml:space="preserve"> do platebních příkazů.</w:t>
      </w:r>
    </w:p>
    <w:p w14:paraId="72EFC4D4" w14:textId="77777777" w:rsidR="00B5033C" w:rsidRPr="00B5033C" w:rsidRDefault="00B5033C" w:rsidP="001C6A79">
      <w:pPr>
        <w:numPr>
          <w:ilvl w:val="0"/>
          <w:numId w:val="89"/>
        </w:numPr>
        <w:spacing w:before="0" w:after="0" w:line="267" w:lineRule="auto"/>
        <w:ind w:right="21"/>
      </w:pPr>
      <w:r>
        <w:t>Možnost opravy nebo zrušení chybných návrhů plateb</w:t>
      </w:r>
      <w:r w:rsidRPr="00B5033C">
        <w:t>.</w:t>
      </w:r>
    </w:p>
    <w:p w14:paraId="110D5766" w14:textId="35566372" w:rsidR="644F0F1F" w:rsidRDefault="644F0F1F" w:rsidP="001C6A79">
      <w:pPr>
        <w:numPr>
          <w:ilvl w:val="0"/>
          <w:numId w:val="89"/>
        </w:numPr>
        <w:spacing w:before="0" w:after="0" w:line="267" w:lineRule="auto"/>
        <w:ind w:right="21"/>
      </w:pPr>
      <w:r w:rsidRPr="22E1CD46">
        <w:t>Soubory s platebními příkazy do banky jsou po potvrzení automaticky odeslány.</w:t>
      </w:r>
    </w:p>
    <w:p w14:paraId="3EF5222B" w14:textId="2376F2C9" w:rsidR="00B5033C" w:rsidRDefault="00B5033C" w:rsidP="001C6A79">
      <w:pPr>
        <w:numPr>
          <w:ilvl w:val="0"/>
          <w:numId w:val="89"/>
        </w:numPr>
        <w:spacing w:before="0" w:after="0" w:line="267" w:lineRule="auto"/>
        <w:ind w:right="21"/>
      </w:pPr>
      <w:r>
        <w:t>Automatické účtování</w:t>
      </w:r>
      <w:r w:rsidRPr="00B5033C">
        <w:t xml:space="preserve"> při zpracování bankovních výpisů.</w:t>
      </w:r>
    </w:p>
    <w:p w14:paraId="1E5EBD01" w14:textId="77777777" w:rsidR="00A53163" w:rsidRPr="00DE7ADB" w:rsidRDefault="00A53163" w:rsidP="00352B46">
      <w:pPr>
        <w:pStyle w:val="Heading3"/>
      </w:pPr>
      <w:r w:rsidRPr="00DE7ADB">
        <w:t>Reporting </w:t>
      </w:r>
    </w:p>
    <w:p w14:paraId="33858DEE" w14:textId="05B5502C" w:rsidR="00A53163" w:rsidRDefault="71758D4A" w:rsidP="00A53163">
      <w:r>
        <w:t xml:space="preserve">V systému je k dispozici uživatelům cca 100 standardních výkazů pro vyhodnocení účetnictví a rozpočtu. Mimo to bylo vytvořeno celá řada zákaznických výkazů, které kopírují požadavky MZe na reporting, zejména v oblasti sledování čerpání rozpočtu (včetně sledování tzv. obliga potenciální čerpání). Vedle těchto tzv. interních výkazů jsou v systému vytvořeny i výkazy pro potřeby vykazování dle platné legislativy a požadavků Ministerstva financí ČR. Kromě výkazů uvedených v kap. </w:t>
      </w:r>
      <w:r w:rsidR="6A50971F">
        <w:t>3</w:t>
      </w:r>
      <w:r>
        <w:t>.1 se zejména jedná o výkaz o rezervním fondu, výkaz o zaměstnanosti a přehled o příjemcích plateb ze státního rozpočtu.</w:t>
      </w:r>
    </w:p>
    <w:p w14:paraId="25A2B0A4" w14:textId="77777777" w:rsidR="00A53163" w:rsidRPr="00B23B0B" w:rsidRDefault="00A53163" w:rsidP="62D23767">
      <w:pPr>
        <w:spacing w:after="0"/>
      </w:pPr>
      <w:r>
        <w:t>Reporting umožňuje u jednotlivých výkazů: </w:t>
      </w:r>
    </w:p>
    <w:p w14:paraId="6D5F3A80" w14:textId="77777777" w:rsidR="00A53163" w:rsidRPr="00DE7ADB" w:rsidRDefault="00A53163" w:rsidP="001C6A79">
      <w:pPr>
        <w:numPr>
          <w:ilvl w:val="0"/>
          <w:numId w:val="54"/>
        </w:numPr>
        <w:spacing w:before="0" w:after="0"/>
      </w:pPr>
      <w:r w:rsidRPr="00DE7ADB">
        <w:t>změny hodnotových sloupců výkazu </w:t>
      </w:r>
    </w:p>
    <w:p w14:paraId="79541FCE" w14:textId="77777777" w:rsidR="00A53163" w:rsidRPr="00DE7ADB" w:rsidRDefault="00A53163" w:rsidP="001C6A79">
      <w:pPr>
        <w:numPr>
          <w:ilvl w:val="0"/>
          <w:numId w:val="55"/>
        </w:numPr>
        <w:spacing w:before="0" w:after="0"/>
      </w:pPr>
      <w:r w:rsidRPr="00DE7ADB">
        <w:t>změna třídění dle libovolné veličiny výkazu </w:t>
      </w:r>
    </w:p>
    <w:p w14:paraId="2B5523D7" w14:textId="77777777" w:rsidR="00A53163" w:rsidRPr="00DE7ADB" w:rsidRDefault="00A53163" w:rsidP="001C6A79">
      <w:pPr>
        <w:numPr>
          <w:ilvl w:val="0"/>
          <w:numId w:val="56"/>
        </w:numPr>
        <w:spacing w:before="0" w:after="0"/>
      </w:pPr>
      <w:r w:rsidRPr="00DE7ADB">
        <w:t>doplnění součtů a mezisoučtů </w:t>
      </w:r>
    </w:p>
    <w:p w14:paraId="7C4CA846" w14:textId="77777777" w:rsidR="00A53163" w:rsidRPr="00DE7ADB" w:rsidRDefault="00A53163" w:rsidP="001C6A79">
      <w:pPr>
        <w:numPr>
          <w:ilvl w:val="0"/>
          <w:numId w:val="57"/>
        </w:numPr>
        <w:spacing w:before="0" w:after="0"/>
      </w:pPr>
      <w:r w:rsidRPr="00DE7ADB">
        <w:t>změna šířky výstupu sloupců </w:t>
      </w:r>
    </w:p>
    <w:p w14:paraId="23E075F9" w14:textId="77777777" w:rsidR="00A53163" w:rsidRPr="00DE7ADB" w:rsidRDefault="00A53163" w:rsidP="001C6A79">
      <w:pPr>
        <w:numPr>
          <w:ilvl w:val="0"/>
          <w:numId w:val="58"/>
        </w:numPr>
        <w:spacing w:before="0" w:after="0"/>
      </w:pPr>
      <w:r w:rsidRPr="00DE7ADB">
        <w:t>uložení výkazu v různých formátech na lokální datovou jednotku    </w:t>
      </w:r>
    </w:p>
    <w:p w14:paraId="751AA4B3" w14:textId="77777777" w:rsidR="00A53163" w:rsidRPr="00DE7ADB" w:rsidRDefault="00A53163" w:rsidP="001C6A79">
      <w:pPr>
        <w:numPr>
          <w:ilvl w:val="0"/>
          <w:numId w:val="59"/>
        </w:numPr>
        <w:spacing w:before="0" w:after="0"/>
      </w:pPr>
      <w:r w:rsidRPr="00DE7ADB">
        <w:t>zaslání výkazu elektronickou poštou    </w:t>
      </w:r>
    </w:p>
    <w:p w14:paraId="1A2D5FAA" w14:textId="77777777" w:rsidR="00A53163" w:rsidRPr="00DE7ADB" w:rsidRDefault="00A53163" w:rsidP="001C6A79">
      <w:pPr>
        <w:numPr>
          <w:ilvl w:val="0"/>
          <w:numId w:val="60"/>
        </w:numPr>
        <w:spacing w:before="0" w:after="0"/>
      </w:pPr>
      <w:r w:rsidRPr="00DE7ADB">
        <w:t>uložení a rychlé opětovné vyvolání upraveného výkazu    </w:t>
      </w:r>
    </w:p>
    <w:p w14:paraId="59BBC151" w14:textId="77777777" w:rsidR="00A53163" w:rsidRPr="00DE7ADB" w:rsidRDefault="00A53163" w:rsidP="001C6A79">
      <w:pPr>
        <w:numPr>
          <w:ilvl w:val="0"/>
          <w:numId w:val="61"/>
        </w:numPr>
        <w:spacing w:before="0" w:after="0"/>
      </w:pPr>
      <w:r w:rsidRPr="00DE7ADB">
        <w:t>spouštění rozsáhlých výkazů k libovolnému času a datu </w:t>
      </w:r>
    </w:p>
    <w:p w14:paraId="12F421FC" w14:textId="77777777" w:rsidR="00A53163" w:rsidRPr="00DE7ADB" w:rsidRDefault="00A53163" w:rsidP="001C6A79">
      <w:pPr>
        <w:numPr>
          <w:ilvl w:val="0"/>
          <w:numId w:val="62"/>
        </w:numPr>
        <w:spacing w:before="0" w:after="0"/>
      </w:pPr>
      <w:r w:rsidRPr="00DE7ADB">
        <w:t>uložení vstupních výběrových kritérii do variant výkazu </w:t>
      </w:r>
    </w:p>
    <w:p w14:paraId="3AC8870E" w14:textId="43353AE4" w:rsidR="00471991" w:rsidRDefault="00A53163" w:rsidP="001C6A79">
      <w:pPr>
        <w:numPr>
          <w:ilvl w:val="0"/>
          <w:numId w:val="63"/>
        </w:numPr>
        <w:spacing w:before="0" w:after="0"/>
      </w:pPr>
      <w:r w:rsidRPr="00DE7ADB">
        <w:t>„</w:t>
      </w:r>
      <w:proofErr w:type="spellStart"/>
      <w:r w:rsidRPr="00DE7ADB">
        <w:t>rozklik</w:t>
      </w:r>
      <w:proofErr w:type="spellEnd"/>
      <w:r w:rsidRPr="00DE7ADB">
        <w:t>” sumarizovaných hodnot na jednotlivé položky </w:t>
      </w:r>
    </w:p>
    <w:p w14:paraId="1F4C0A56" w14:textId="5BD7CA5C" w:rsidR="00A53163" w:rsidRDefault="00471991" w:rsidP="00471991">
      <w:pPr>
        <w:spacing w:before="0" w:after="0" w:line="240" w:lineRule="auto"/>
        <w:jc w:val="left"/>
      </w:pPr>
      <w:r>
        <w:br w:type="page"/>
      </w:r>
    </w:p>
    <w:p w14:paraId="2492DA67" w14:textId="1ED1B4EB" w:rsidR="007035DE" w:rsidRDefault="00F44A32" w:rsidP="00A24EF9">
      <w:pPr>
        <w:pStyle w:val="Heading2"/>
      </w:pPr>
      <w:r>
        <w:lastRenderedPageBreak/>
        <w:t>Správa r</w:t>
      </w:r>
      <w:r w:rsidR="007035DE">
        <w:t>ozpoč</w:t>
      </w:r>
      <w:r>
        <w:t>tu</w:t>
      </w:r>
    </w:p>
    <w:p w14:paraId="10BE61B9" w14:textId="77777777" w:rsidR="006047CF" w:rsidRPr="00DE7ADB" w:rsidRDefault="006047CF" w:rsidP="00352B46">
      <w:pPr>
        <w:pStyle w:val="Heading3"/>
      </w:pPr>
      <w:r w:rsidRPr="00DE7ADB">
        <w:t>Správa rozpočtu </w:t>
      </w:r>
    </w:p>
    <w:p w14:paraId="72B7A7A8" w14:textId="77777777" w:rsidR="006047CF" w:rsidRPr="00DE7ADB" w:rsidRDefault="006047CF" w:rsidP="006047CF">
      <w:r w:rsidRPr="00DE7ADB">
        <w:t>Správa rozpočtu pokývá agendu sestavení rozpočtu (původní rozpočet, upravený rozpočet, vyhodnocení rozpočtových opatření) a vyhodnocení čerpání rozpočtových prostředků. Základní úlohou správy rozpočtu je věcné přidělení rozpočtových prostředků dle platné rozpočtové skladby na jednotlivé správce (příkazce) v rámci organizačního členění. Dále systém on-line vyhodnocuje aktuální čerpání prostředků proti přidělenému rozpočtu a na základě definovaných podmínek automaticky reaguje na účetní a obchodní případy, které by znamenaly překročení přidělených prostředků. </w:t>
      </w:r>
    </w:p>
    <w:p w14:paraId="0AA7D3BE" w14:textId="77777777" w:rsidR="006047CF" w:rsidRPr="00BE64A1" w:rsidRDefault="006047CF" w:rsidP="62D23767">
      <w:pPr>
        <w:spacing w:after="0"/>
      </w:pPr>
      <w:r>
        <w:t>Mezi základní procesy, které jsou v využívány v systému MZE patří: </w:t>
      </w:r>
    </w:p>
    <w:p w14:paraId="6372CF4D" w14:textId="77777777" w:rsidR="006047CF" w:rsidRPr="00DE7ADB" w:rsidRDefault="006047CF" w:rsidP="001C6A79">
      <w:pPr>
        <w:numPr>
          <w:ilvl w:val="0"/>
          <w:numId w:val="35"/>
        </w:numPr>
        <w:spacing w:before="0" w:after="0"/>
      </w:pPr>
      <w:r w:rsidRPr="00DE7ADB">
        <w:t>sestavení původního rozpočtu </w:t>
      </w:r>
    </w:p>
    <w:p w14:paraId="4687AE6A" w14:textId="77777777" w:rsidR="006047CF" w:rsidRPr="00DE7ADB" w:rsidRDefault="006047CF" w:rsidP="001C6A79">
      <w:pPr>
        <w:numPr>
          <w:ilvl w:val="0"/>
          <w:numId w:val="36"/>
        </w:numPr>
        <w:spacing w:before="0" w:after="0"/>
      </w:pPr>
      <w:r w:rsidRPr="00DE7ADB">
        <w:t>aktuální rozpočet </w:t>
      </w:r>
    </w:p>
    <w:p w14:paraId="5E3AF27F" w14:textId="77777777" w:rsidR="006047CF" w:rsidRPr="00DE7ADB" w:rsidRDefault="006047CF" w:rsidP="001C6A79">
      <w:pPr>
        <w:numPr>
          <w:ilvl w:val="0"/>
          <w:numId w:val="37"/>
        </w:numPr>
        <w:spacing w:before="0" w:after="0"/>
      </w:pPr>
      <w:r w:rsidRPr="00DE7ADB">
        <w:t>rozpočtová opatření </w:t>
      </w:r>
    </w:p>
    <w:p w14:paraId="1675D1C0" w14:textId="77777777" w:rsidR="006047CF" w:rsidRPr="00DE7ADB" w:rsidRDefault="006047CF" w:rsidP="001C6A79">
      <w:pPr>
        <w:numPr>
          <w:ilvl w:val="0"/>
          <w:numId w:val="38"/>
        </w:numPr>
        <w:spacing w:before="0" w:after="0"/>
      </w:pPr>
      <w:r w:rsidRPr="00DE7ADB">
        <w:t>definice disponent pro správu rozpočtu  </w:t>
      </w:r>
    </w:p>
    <w:p w14:paraId="40FC5D89" w14:textId="77777777" w:rsidR="006047CF" w:rsidRPr="00DE7ADB" w:rsidRDefault="006047CF" w:rsidP="001C6A79">
      <w:pPr>
        <w:numPr>
          <w:ilvl w:val="0"/>
          <w:numId w:val="39"/>
        </w:numPr>
        <w:spacing w:before="0" w:after="0"/>
      </w:pPr>
      <w:r w:rsidRPr="00DE7ADB">
        <w:t>přeúčtování skutečnosti čerpání rozpočtových prostředků </w:t>
      </w:r>
      <w:r>
        <w:t>včetně možnosti hromadných oprav</w:t>
      </w:r>
    </w:p>
    <w:p w14:paraId="2C9D1FBF" w14:textId="77777777" w:rsidR="006047CF" w:rsidRPr="00DE7ADB" w:rsidRDefault="006047CF" w:rsidP="001C6A79">
      <w:pPr>
        <w:numPr>
          <w:ilvl w:val="0"/>
          <w:numId w:val="40"/>
        </w:numPr>
        <w:spacing w:before="0" w:after="0"/>
      </w:pPr>
      <w:r w:rsidRPr="00DE7ADB">
        <w:t>interní výkaznictví čerpání rozpočtových prostředků </w:t>
      </w:r>
    </w:p>
    <w:p w14:paraId="22D7A719" w14:textId="77777777" w:rsidR="006047CF" w:rsidRPr="00DE7ADB" w:rsidRDefault="006047CF" w:rsidP="001C6A79">
      <w:pPr>
        <w:numPr>
          <w:ilvl w:val="0"/>
          <w:numId w:val="41"/>
        </w:numPr>
        <w:spacing w:before="0" w:after="0"/>
      </w:pPr>
      <w:r w:rsidRPr="00DE7ADB">
        <w:t>externí výkaznictví čerpání rozpočtových prostředků pro MFČR </w:t>
      </w:r>
    </w:p>
    <w:p w14:paraId="46323336" w14:textId="77777777" w:rsidR="006047CF" w:rsidRPr="00DE7ADB" w:rsidRDefault="006047CF" w:rsidP="001C6A79">
      <w:pPr>
        <w:numPr>
          <w:ilvl w:val="0"/>
          <w:numId w:val="42"/>
        </w:numPr>
        <w:spacing w:before="0" w:after="0"/>
      </w:pPr>
      <w:r w:rsidRPr="00DE7ADB">
        <w:t>správa verzí rozpočtu </w:t>
      </w:r>
    </w:p>
    <w:p w14:paraId="0EE38340" w14:textId="77777777" w:rsidR="006047CF" w:rsidRPr="00DE7ADB" w:rsidRDefault="006047CF" w:rsidP="001C6A79">
      <w:pPr>
        <w:numPr>
          <w:ilvl w:val="0"/>
          <w:numId w:val="43"/>
        </w:numPr>
        <w:spacing w:before="0" w:after="0"/>
      </w:pPr>
      <w:r w:rsidRPr="00DE7ADB">
        <w:t>evidence čísel jednacích pro rozpočtová opatření </w:t>
      </w:r>
    </w:p>
    <w:p w14:paraId="492EDF8D" w14:textId="77777777" w:rsidR="006047CF" w:rsidRPr="00DE7ADB" w:rsidRDefault="006047CF" w:rsidP="001C6A79">
      <w:pPr>
        <w:numPr>
          <w:ilvl w:val="0"/>
          <w:numId w:val="44"/>
        </w:numPr>
        <w:spacing w:before="0" w:after="0"/>
      </w:pPr>
      <w:r w:rsidRPr="00DE7ADB">
        <w:t>správa a vyhodnocení investičních programů/akcí </w:t>
      </w:r>
    </w:p>
    <w:p w14:paraId="264311FF" w14:textId="77777777" w:rsidR="006047CF" w:rsidRPr="00DE7ADB" w:rsidRDefault="006047CF" w:rsidP="001C6A79">
      <w:pPr>
        <w:numPr>
          <w:ilvl w:val="0"/>
          <w:numId w:val="45"/>
        </w:numPr>
        <w:spacing w:before="0" w:after="0"/>
      </w:pPr>
      <w:r w:rsidRPr="00DE7ADB">
        <w:t>hromadné uzavíraní rezervací v rozpočtu (podpora automatizace komunikace se systémem RISRE) </w:t>
      </w:r>
    </w:p>
    <w:p w14:paraId="76161B15" w14:textId="77777777" w:rsidR="006047CF" w:rsidRPr="00DE7ADB" w:rsidRDefault="006047CF" w:rsidP="001C6A79">
      <w:pPr>
        <w:numPr>
          <w:ilvl w:val="0"/>
          <w:numId w:val="46"/>
        </w:numPr>
        <w:spacing w:before="0" w:after="0"/>
      </w:pPr>
      <w:r>
        <w:t>porovnání čerpání rozpočtu v EKIS MZe a RISRE </w:t>
      </w:r>
    </w:p>
    <w:p w14:paraId="4919DE5A" w14:textId="77777777" w:rsidR="006047CF" w:rsidRPr="00DE7ADB" w:rsidRDefault="006047CF" w:rsidP="001C6A79">
      <w:pPr>
        <w:numPr>
          <w:ilvl w:val="0"/>
          <w:numId w:val="47"/>
        </w:numPr>
        <w:spacing w:before="0" w:after="0"/>
      </w:pPr>
      <w:r w:rsidRPr="00DE7ADB">
        <w:t>vyhodnocení rozpočtu </w:t>
      </w:r>
    </w:p>
    <w:p w14:paraId="007407ED" w14:textId="77777777" w:rsidR="006047CF" w:rsidRPr="00DE7ADB" w:rsidRDefault="006047CF" w:rsidP="001C6A79">
      <w:pPr>
        <w:numPr>
          <w:ilvl w:val="0"/>
          <w:numId w:val="48"/>
        </w:numPr>
        <w:spacing w:before="0" w:after="0"/>
      </w:pPr>
      <w:r w:rsidRPr="00DE7ADB">
        <w:t>centrální obrazovka pro komplexní správu a vyhodnocení rezervací a očekávaných příjmů </w:t>
      </w:r>
    </w:p>
    <w:p w14:paraId="7E60D1C8" w14:textId="77777777" w:rsidR="006047CF" w:rsidRPr="00DE7ADB" w:rsidRDefault="006047CF" w:rsidP="001C6A79">
      <w:pPr>
        <w:numPr>
          <w:ilvl w:val="0"/>
          <w:numId w:val="49"/>
        </w:numPr>
        <w:spacing w:before="0" w:after="0"/>
      </w:pPr>
      <w:r w:rsidRPr="00DE7ADB">
        <w:t>pořizování rezervací a očekávaných příjmů, schvalování, výkazy o spotřebě a rozkladem čerpání, čerpání rezervace RISRE a přenosy do RISRE </w:t>
      </w:r>
    </w:p>
    <w:p w14:paraId="635CD8D2" w14:textId="77777777" w:rsidR="006047CF" w:rsidRPr="00DE7ADB" w:rsidRDefault="006047CF" w:rsidP="001C6A79">
      <w:pPr>
        <w:numPr>
          <w:ilvl w:val="0"/>
          <w:numId w:val="50"/>
        </w:numPr>
        <w:spacing w:before="0" w:after="0"/>
      </w:pPr>
      <w:r w:rsidRPr="00DE7ADB">
        <w:t>podpora sestavování střednědobého rozpočtu </w:t>
      </w:r>
    </w:p>
    <w:p w14:paraId="7BF6DCB5" w14:textId="77777777" w:rsidR="006047CF" w:rsidRPr="00DE7ADB" w:rsidRDefault="006047CF" w:rsidP="001C6A79">
      <w:pPr>
        <w:numPr>
          <w:ilvl w:val="0"/>
          <w:numId w:val="51"/>
        </w:numPr>
        <w:spacing w:before="0" w:after="0"/>
      </w:pPr>
      <w:r w:rsidRPr="00DE7ADB">
        <w:t>archivace záznamů MF IISSP CSÚIS inboxu </w:t>
      </w:r>
    </w:p>
    <w:p w14:paraId="487E0596" w14:textId="77777777" w:rsidR="006047CF" w:rsidRPr="00DE7ADB" w:rsidRDefault="006047CF" w:rsidP="001C6A79">
      <w:pPr>
        <w:numPr>
          <w:ilvl w:val="0"/>
          <w:numId w:val="52"/>
        </w:numPr>
        <w:spacing w:before="0" w:after="0"/>
      </w:pPr>
      <w:r w:rsidRPr="00DE7ADB">
        <w:t>podpora elektronického podpisu dle pravidel státní pokladny </w:t>
      </w:r>
    </w:p>
    <w:p w14:paraId="25A932D2" w14:textId="77777777" w:rsidR="006047CF" w:rsidRDefault="006047CF" w:rsidP="001C6A79">
      <w:pPr>
        <w:numPr>
          <w:ilvl w:val="0"/>
          <w:numId w:val="53"/>
        </w:numPr>
        <w:spacing w:before="0" w:after="0"/>
      </w:pPr>
      <w:r w:rsidRPr="00DE7ADB">
        <w:t>podpora zpracování dat rozpočtového provizoria </w:t>
      </w:r>
    </w:p>
    <w:p w14:paraId="670F6845" w14:textId="77777777" w:rsidR="006047CF" w:rsidRDefault="006047CF" w:rsidP="001C6A79">
      <w:pPr>
        <w:pStyle w:val="ListParagraph"/>
        <w:numPr>
          <w:ilvl w:val="0"/>
          <w:numId w:val="53"/>
        </w:numPr>
        <w:spacing w:before="0" w:after="0" w:line="267" w:lineRule="auto"/>
        <w:ind w:right="21"/>
        <w:jc w:val="left"/>
      </w:pPr>
      <w:r>
        <w:t>otevírání a uzavírání rozpočtových období</w:t>
      </w:r>
    </w:p>
    <w:p w14:paraId="552011EE" w14:textId="77777777" w:rsidR="006047CF" w:rsidRPr="00A24CF8" w:rsidRDefault="006047CF" w:rsidP="001C6A79">
      <w:pPr>
        <w:pStyle w:val="ListParagraph"/>
        <w:numPr>
          <w:ilvl w:val="0"/>
          <w:numId w:val="53"/>
        </w:numPr>
        <w:spacing w:before="0" w:after="0" w:line="267" w:lineRule="auto"/>
        <w:ind w:right="21"/>
        <w:jc w:val="left"/>
      </w:pPr>
      <w:r>
        <w:t>přesné finanční přehledy rozpočtu a čerpání prostředků</w:t>
      </w:r>
      <w:r w:rsidRPr="00A24CF8">
        <w:t xml:space="preserve"> včetně </w:t>
      </w:r>
      <w:r>
        <w:t>automatického reportingu pro státní správu</w:t>
      </w:r>
    </w:p>
    <w:p w14:paraId="4A5CC2C2" w14:textId="77777777" w:rsidR="006047CF" w:rsidRPr="00A24CF8" w:rsidRDefault="006047CF" w:rsidP="001C6A79">
      <w:pPr>
        <w:pStyle w:val="ListParagraph"/>
        <w:numPr>
          <w:ilvl w:val="0"/>
          <w:numId w:val="53"/>
        </w:numPr>
        <w:spacing w:before="0" w:after="0" w:line="267" w:lineRule="auto"/>
        <w:ind w:right="21"/>
        <w:jc w:val="left"/>
      </w:pPr>
      <w:r>
        <w:t>sledování úvazků zaměstnanců</w:t>
      </w:r>
    </w:p>
    <w:p w14:paraId="63A86A82" w14:textId="1E5A7EFE" w:rsidR="006047CF" w:rsidRPr="007F157E" w:rsidRDefault="006047CF" w:rsidP="001C6A79">
      <w:pPr>
        <w:pStyle w:val="Poznmky"/>
        <w:numPr>
          <w:ilvl w:val="0"/>
          <w:numId w:val="53"/>
        </w:numPr>
        <w:spacing w:before="0" w:after="0"/>
        <w:rPr>
          <w:i w:val="0"/>
          <w:iCs/>
          <w:color w:val="000000" w:themeColor="text1"/>
        </w:rPr>
      </w:pPr>
      <w:r w:rsidRPr="007F157E">
        <w:rPr>
          <w:i w:val="0"/>
          <w:iCs/>
          <w:color w:val="000000" w:themeColor="text1"/>
        </w:rPr>
        <w:t>evidence zahraničních cest</w:t>
      </w:r>
    </w:p>
    <w:p w14:paraId="736CD959" w14:textId="72A2CA0B" w:rsidR="006047CF" w:rsidRDefault="006047CF" w:rsidP="1307B729">
      <w:pPr>
        <w:spacing w:after="267" w:line="267" w:lineRule="auto"/>
        <w:ind w:right="21"/>
        <w:jc w:val="left"/>
      </w:pPr>
      <w:r>
        <w:t>Je podporována integrace na informační systém státní pokladny (RISPR, RIERE) a na informační systém Zjednodušené evidence dotací (ZED).</w:t>
      </w:r>
    </w:p>
    <w:p w14:paraId="483F023D" w14:textId="33773F71" w:rsidR="00200606" w:rsidRPr="00AB0710" w:rsidRDefault="00200606" w:rsidP="00352B46">
      <w:pPr>
        <w:pStyle w:val="Heading3"/>
      </w:pPr>
      <w:r>
        <w:lastRenderedPageBreak/>
        <w:t xml:space="preserve">Činnosti </w:t>
      </w:r>
      <w:r w:rsidR="005B5A86">
        <w:t xml:space="preserve"> oboru </w:t>
      </w:r>
      <w:r>
        <w:t xml:space="preserve">ekonomiky a rozpočtu </w:t>
      </w:r>
    </w:p>
    <w:p w14:paraId="3445B8D3" w14:textId="77777777" w:rsidR="00200606" w:rsidRPr="009431DE" w:rsidRDefault="00200606" w:rsidP="62D23767">
      <w:pPr>
        <w:spacing w:before="0" w:after="0" w:line="259" w:lineRule="auto"/>
      </w:pPr>
      <w:r>
        <w:t>Příprava rozpočtu</w:t>
      </w:r>
    </w:p>
    <w:p w14:paraId="71D0483F" w14:textId="77777777" w:rsidR="00200606" w:rsidRPr="00850714" w:rsidRDefault="00200606" w:rsidP="001C6A79">
      <w:pPr>
        <w:numPr>
          <w:ilvl w:val="1"/>
          <w:numId w:val="74"/>
        </w:numPr>
        <w:spacing w:before="0" w:after="0" w:line="259" w:lineRule="auto"/>
      </w:pPr>
      <w:r>
        <w:t>Zajištění otevření nového období pro přípravu rozpočtu.</w:t>
      </w:r>
    </w:p>
    <w:p w14:paraId="5E7091AB" w14:textId="77777777" w:rsidR="00200606" w:rsidRPr="00850714" w:rsidRDefault="00200606" w:rsidP="001C6A79">
      <w:pPr>
        <w:numPr>
          <w:ilvl w:val="1"/>
          <w:numId w:val="74"/>
        </w:numPr>
        <w:spacing w:before="0" w:after="0" w:line="259" w:lineRule="auto"/>
      </w:pPr>
      <w:r>
        <w:t>V příslušné transakci zadávání údajů návrhu rozpočtu pro následující rok včetně střednědobého výhledu – uvádějí se data jak pro RISPR tak i RISPF.</w:t>
      </w:r>
    </w:p>
    <w:p w14:paraId="1F9145D5" w14:textId="6C9EB567" w:rsidR="00200606" w:rsidRPr="00850714" w:rsidRDefault="00200606" w:rsidP="001C6A79">
      <w:pPr>
        <w:numPr>
          <w:ilvl w:val="1"/>
          <w:numId w:val="74"/>
        </w:numPr>
        <w:spacing w:before="0" w:after="0" w:line="259" w:lineRule="auto"/>
      </w:pPr>
      <w:r>
        <w:t xml:space="preserve">Pro přenos dat ze </w:t>
      </w:r>
      <w:r w:rsidR="00AD5C77">
        <w:t>systému</w:t>
      </w:r>
      <w:r>
        <w:t xml:space="preserve"> do IISSP – nejprve kopírování z „pracovní verze“ do tzv. „ostré verze“, následně vygenerování </w:t>
      </w:r>
      <w:proofErr w:type="spellStart"/>
      <w:r>
        <w:t>xml</w:t>
      </w:r>
      <w:proofErr w:type="spellEnd"/>
      <w:r>
        <w:t xml:space="preserve"> souboru pro nahrání do IISSP, (pro každý nový spuštěný běh přípravy rozpočtu se v</w:t>
      </w:r>
      <w:r w:rsidDel="00AD5C77">
        <w:t> </w:t>
      </w:r>
      <w:r w:rsidR="00AD5C77">
        <w:t>IS</w:t>
      </w:r>
      <w:r w:rsidDel="00AD5C77">
        <w:t xml:space="preserve"> </w:t>
      </w:r>
      <w:r>
        <w:t>používá samostatná pracovní verze).</w:t>
      </w:r>
    </w:p>
    <w:p w14:paraId="2330C7C2" w14:textId="77777777" w:rsidR="00200606" w:rsidRDefault="00200606" w:rsidP="001C6A79">
      <w:pPr>
        <w:numPr>
          <w:ilvl w:val="1"/>
          <w:numId w:val="74"/>
        </w:numPr>
        <w:spacing w:before="0" w:after="0" w:line="259" w:lineRule="auto"/>
      </w:pPr>
      <w:r>
        <w:t>Na počátku roku pořízení schváleného rozpočtu.</w:t>
      </w:r>
    </w:p>
    <w:p w14:paraId="216C2CFA" w14:textId="77777777" w:rsidR="00200606" w:rsidRPr="00850714" w:rsidRDefault="00200606" w:rsidP="001C6A79">
      <w:pPr>
        <w:numPr>
          <w:ilvl w:val="1"/>
          <w:numId w:val="74"/>
        </w:numPr>
        <w:spacing w:before="0" w:after="0" w:line="259" w:lineRule="auto"/>
      </w:pPr>
      <w:r>
        <w:t>Příprava a správa rozpočtu v období rozpočtového provizoria.</w:t>
      </w:r>
    </w:p>
    <w:p w14:paraId="2E2FECA1" w14:textId="77777777" w:rsidR="004D187E" w:rsidRPr="00850714" w:rsidRDefault="004D187E" w:rsidP="004D187E">
      <w:pPr>
        <w:spacing w:before="0" w:after="0" w:line="259" w:lineRule="auto"/>
      </w:pPr>
    </w:p>
    <w:p w14:paraId="4E0641F2" w14:textId="77777777" w:rsidR="00200606" w:rsidRPr="009431DE" w:rsidRDefault="00200606" w:rsidP="62D23767">
      <w:pPr>
        <w:spacing w:before="0" w:after="0" w:line="259" w:lineRule="auto"/>
      </w:pPr>
      <w:r>
        <w:t>Realizace rozpočtu</w:t>
      </w:r>
    </w:p>
    <w:p w14:paraId="611CB38F" w14:textId="77777777" w:rsidR="00200606" w:rsidRPr="00850714" w:rsidRDefault="00200606" w:rsidP="001C6A79">
      <w:pPr>
        <w:numPr>
          <w:ilvl w:val="1"/>
          <w:numId w:val="75"/>
        </w:numPr>
        <w:spacing w:before="0" w:after="0" w:line="259" w:lineRule="auto"/>
      </w:pPr>
      <w:r>
        <w:t>Příprava a schvalování rozpočtových opatření – interní a dále externí s propojením na IISSP v kompetenci OSS MZe, včetně mimorozpočtových zdrojů a povoleného překročení výdajů.</w:t>
      </w:r>
    </w:p>
    <w:p w14:paraId="25215C34" w14:textId="77777777" w:rsidR="00200606" w:rsidRPr="00850714" w:rsidRDefault="00200606" w:rsidP="001C6A79">
      <w:pPr>
        <w:numPr>
          <w:ilvl w:val="1"/>
          <w:numId w:val="75"/>
        </w:numPr>
        <w:spacing w:before="0" w:after="0" w:line="259" w:lineRule="auto"/>
      </w:pPr>
      <w:r>
        <w:t>Schvalování ROP ostatním útvarům při MZe dle nastavených schvalovacích schémat.</w:t>
      </w:r>
    </w:p>
    <w:p w14:paraId="0BDAF5E9" w14:textId="4FAC627B" w:rsidR="00200606" w:rsidRPr="00850714" w:rsidRDefault="00200606" w:rsidP="001C6A79">
      <w:pPr>
        <w:numPr>
          <w:ilvl w:val="1"/>
          <w:numId w:val="75"/>
        </w:numPr>
        <w:spacing w:before="0" w:after="0" w:line="259" w:lineRule="auto"/>
      </w:pPr>
      <w:r>
        <w:t xml:space="preserve">Po schválení rozpočtových opatření schvalovaných na MF </w:t>
      </w:r>
      <w:r w:rsidR="00AD6082">
        <w:t>se musí provést</w:t>
      </w:r>
      <w:r>
        <w:t xml:space="preserve"> aktualizace statusu ROP v</w:t>
      </w:r>
      <w:r w:rsidDel="00AD6082">
        <w:t> </w:t>
      </w:r>
      <w:r w:rsidR="00AD6082">
        <w:t>informačním systému</w:t>
      </w:r>
      <w:r>
        <w:t>.</w:t>
      </w:r>
    </w:p>
    <w:p w14:paraId="6A1895E7" w14:textId="77777777" w:rsidR="00200606" w:rsidRPr="00850714" w:rsidRDefault="00200606" w:rsidP="001C6A79">
      <w:pPr>
        <w:numPr>
          <w:ilvl w:val="1"/>
          <w:numId w:val="75"/>
        </w:numPr>
        <w:spacing w:before="0" w:after="0" w:line="259" w:lineRule="auto"/>
      </w:pPr>
      <w:r>
        <w:t>Příprava a schvalování Předběžné řídící kontroly.</w:t>
      </w:r>
    </w:p>
    <w:p w14:paraId="4C3BA9D7" w14:textId="77777777" w:rsidR="00200606" w:rsidRPr="00850714" w:rsidRDefault="00200606" w:rsidP="001C6A79">
      <w:pPr>
        <w:numPr>
          <w:ilvl w:val="1"/>
          <w:numId w:val="75"/>
        </w:numPr>
        <w:spacing w:before="0" w:after="0" w:line="259" w:lineRule="auto"/>
      </w:pPr>
      <w:r>
        <w:t>Příprava rezervací k platbám a uzavírání rezervací.</w:t>
      </w:r>
    </w:p>
    <w:p w14:paraId="27EF7EAA" w14:textId="77777777" w:rsidR="00200606" w:rsidRPr="00850714" w:rsidRDefault="00200606" w:rsidP="001C6A79">
      <w:pPr>
        <w:numPr>
          <w:ilvl w:val="1"/>
          <w:numId w:val="75"/>
        </w:numPr>
        <w:spacing w:before="0" w:after="0" w:line="259" w:lineRule="auto"/>
      </w:pPr>
      <w:r>
        <w:t>Filtrování a kontrola rozpočtu a jeho čerpání v průběhu roku.</w:t>
      </w:r>
    </w:p>
    <w:p w14:paraId="29DB0644" w14:textId="77777777" w:rsidR="00200606" w:rsidRDefault="00200606" w:rsidP="001C6A79">
      <w:pPr>
        <w:numPr>
          <w:ilvl w:val="1"/>
          <w:numId w:val="75"/>
        </w:numPr>
        <w:spacing w:before="0" w:after="0" w:line="259" w:lineRule="auto"/>
      </w:pPr>
      <w:r>
        <w:t>Nároky z nespotřebovaných výdajů – příprava a kontrola údajů pro vygenerování počátečního stavu a pořízení počátečního stavu nároků z nespotřebovaných výdajů, ukončování nároků z nespotřebovaných výdajů.</w:t>
      </w:r>
    </w:p>
    <w:p w14:paraId="528C359E" w14:textId="77777777" w:rsidR="00200606" w:rsidRDefault="00200606" w:rsidP="001C6A79">
      <w:pPr>
        <w:numPr>
          <w:ilvl w:val="1"/>
          <w:numId w:val="75"/>
        </w:numPr>
        <w:spacing w:before="0" w:after="0" w:line="259" w:lineRule="auto"/>
      </w:pPr>
      <w:r>
        <w:t xml:space="preserve">Zadávání čísel akcí vygenerovaných v SMVS. </w:t>
      </w:r>
    </w:p>
    <w:p w14:paraId="67F1E336" w14:textId="77777777" w:rsidR="00200606" w:rsidRPr="00850714" w:rsidRDefault="00200606" w:rsidP="001C6A79">
      <w:pPr>
        <w:numPr>
          <w:ilvl w:val="1"/>
          <w:numId w:val="75"/>
        </w:numPr>
        <w:spacing w:before="0" w:after="0" w:line="259" w:lineRule="auto"/>
      </w:pPr>
      <w:r>
        <w:t>Zobrazování a přidávání čísel dodavatelů.</w:t>
      </w:r>
    </w:p>
    <w:p w14:paraId="33E891E5" w14:textId="77777777" w:rsidR="004D187E" w:rsidRPr="00850714" w:rsidRDefault="004D187E" w:rsidP="004D187E">
      <w:pPr>
        <w:spacing w:before="0" w:after="0" w:line="259" w:lineRule="auto"/>
      </w:pPr>
    </w:p>
    <w:p w14:paraId="45A66F46" w14:textId="77777777" w:rsidR="00200606" w:rsidRPr="009431DE" w:rsidRDefault="00200606" w:rsidP="62D23767">
      <w:pPr>
        <w:spacing w:before="0" w:after="0" w:line="259" w:lineRule="auto"/>
      </w:pPr>
      <w:r>
        <w:t>Výkaznictví</w:t>
      </w:r>
    </w:p>
    <w:p w14:paraId="1D07B669" w14:textId="77777777" w:rsidR="00200606" w:rsidRPr="00850714" w:rsidRDefault="00200606" w:rsidP="001C6A79">
      <w:pPr>
        <w:numPr>
          <w:ilvl w:val="1"/>
          <w:numId w:val="76"/>
        </w:numPr>
        <w:spacing w:before="0" w:after="0" w:line="259" w:lineRule="auto"/>
      </w:pPr>
      <w:r>
        <w:t xml:space="preserve">Rezervní fond – v příslušných transakcích každé čtvrtletí úprava údajů tabulky pro rezervní fond, vygenerování výkazu REF 1-04 OSS a odeslání tohoto výkazu do CSÚIS. </w:t>
      </w:r>
    </w:p>
    <w:p w14:paraId="4BED95C9" w14:textId="5DBA96A2" w:rsidR="00200606" w:rsidRDefault="00200606" w:rsidP="001C6A79">
      <w:pPr>
        <w:numPr>
          <w:ilvl w:val="1"/>
          <w:numId w:val="76"/>
        </w:numPr>
        <w:spacing w:before="0" w:after="0" w:line="259" w:lineRule="auto"/>
      </w:pPr>
      <w:r>
        <w:t xml:space="preserve">Každoměsíční uzavírání období v IISSP – v příslušných transakcích </w:t>
      </w:r>
      <w:r w:rsidR="00101A97">
        <w:t>systému</w:t>
      </w:r>
      <w:r>
        <w:t xml:space="preserve"> dochází k ověření, že údaje rozpočtu a skutečnosti v IISSP a </w:t>
      </w:r>
      <w:r w:rsidR="00101A97">
        <w:t>IS</w:t>
      </w:r>
      <w:r>
        <w:t xml:space="preserve"> souhlasí.</w:t>
      </w:r>
    </w:p>
    <w:p w14:paraId="0A003D3A" w14:textId="5B78E4C7" w:rsidR="00200606" w:rsidRPr="00512659" w:rsidRDefault="36ACD1CD" w:rsidP="3FADD835">
      <w:pPr>
        <w:numPr>
          <w:ilvl w:val="1"/>
          <w:numId w:val="76"/>
        </w:numPr>
        <w:spacing w:before="0" w:after="0" w:line="259" w:lineRule="auto"/>
      </w:pPr>
      <w:r>
        <w:t>Kontrola přijatých faktur na vygenerovaná čísla technických objednávek ze strany odborných útvarů a kontrola proti rozpočtu (zajištěnost finančních prostředků).</w:t>
      </w:r>
    </w:p>
    <w:p w14:paraId="76A97109" w14:textId="78197D15" w:rsidR="00200606" w:rsidRPr="00512659" w:rsidRDefault="00200606" w:rsidP="3FADD835">
      <w:pPr>
        <w:spacing w:before="0" w:after="0" w:line="259" w:lineRule="auto"/>
      </w:pPr>
    </w:p>
    <w:p w14:paraId="2BF69CBA" w14:textId="17A13FD3" w:rsidR="00200606" w:rsidRPr="00512659" w:rsidRDefault="7675FA01" w:rsidP="3FADD835">
      <w:pPr>
        <w:spacing w:before="0" w:after="0" w:line="259" w:lineRule="auto"/>
      </w:pPr>
      <w:r>
        <w:t>P</w:t>
      </w:r>
      <w:r w:rsidR="36ACD1CD">
        <w:t>ro práci OER</w:t>
      </w:r>
      <w:r>
        <w:t xml:space="preserve"> je nutné zachovat</w:t>
      </w:r>
      <w:r w:rsidR="36ACD1CD">
        <w:t xml:space="preserve"> následující možnosti generování rozpočtu a automatických kontrol v rámci EKIS, mezi které patří:</w:t>
      </w:r>
    </w:p>
    <w:p w14:paraId="7BC8DA3B" w14:textId="5768B698" w:rsidR="00200606" w:rsidRDefault="00200606" w:rsidP="001C6A79">
      <w:pPr>
        <w:pStyle w:val="ListParagraph"/>
        <w:numPr>
          <w:ilvl w:val="0"/>
          <w:numId w:val="77"/>
        </w:numPr>
        <w:spacing w:before="0" w:after="0" w:line="259" w:lineRule="auto"/>
        <w:ind w:left="720"/>
      </w:pPr>
      <w:r>
        <w:t>Možnost generování přehledu rozpočtu, tj. rozdělení na schválený, upravený a konečný rozpočet. Dále generování přehledu čerpání skutečnosti, zůstatku finančních prostředků a stavu zapojených a nezapojených nároků z nespotřebovaných výdajů. Vše při zachování kompletní identifikace koruny, tj. Příkazce, Rozpočtová položka, Paragraf, Zdroj, PVS</w:t>
      </w:r>
    </w:p>
    <w:p w14:paraId="4E44D3BD" w14:textId="6FB33134" w:rsidR="00200606" w:rsidRDefault="00200606" w:rsidP="001C6A79">
      <w:pPr>
        <w:pStyle w:val="ListParagraph"/>
        <w:numPr>
          <w:ilvl w:val="0"/>
          <w:numId w:val="77"/>
        </w:numPr>
        <w:spacing w:before="0" w:after="0" w:line="259" w:lineRule="auto"/>
        <w:ind w:left="720"/>
      </w:pPr>
      <w:r>
        <w:t>Automatická kontrola rezervací na schválenou předběžnou řídící kontrolu.</w:t>
      </w:r>
    </w:p>
    <w:p w14:paraId="4802F4F0" w14:textId="3A991D83" w:rsidR="00200606" w:rsidRDefault="00200606" w:rsidP="001C6A79">
      <w:pPr>
        <w:pStyle w:val="ListParagraph"/>
        <w:numPr>
          <w:ilvl w:val="0"/>
          <w:numId w:val="77"/>
        </w:numPr>
        <w:spacing w:before="0" w:after="0" w:line="259" w:lineRule="auto"/>
        <w:ind w:left="720"/>
      </w:pPr>
      <w:r>
        <w:t>Automatické nahrání dat z předběžné řídící kontroly do připravovaných rezervací.</w:t>
      </w:r>
    </w:p>
    <w:p w14:paraId="7E5C89B0" w14:textId="5BF63316" w:rsidR="00200606" w:rsidRDefault="00200606" w:rsidP="001C6A79">
      <w:pPr>
        <w:pStyle w:val="ListParagraph"/>
        <w:numPr>
          <w:ilvl w:val="0"/>
          <w:numId w:val="77"/>
        </w:numPr>
        <w:spacing w:before="0" w:after="0" w:line="259" w:lineRule="auto"/>
        <w:ind w:left="720"/>
      </w:pPr>
      <w:r>
        <w:lastRenderedPageBreak/>
        <w:t>Automatická kontrola stavu zůstatků finančních prostředků na dané identifikaci koruny při provádění rozpočtových opatření nebo rezervaci finančních prostředků.</w:t>
      </w:r>
    </w:p>
    <w:p w14:paraId="0DA39C51" w14:textId="4D716E31" w:rsidR="00200606" w:rsidRDefault="00200606" w:rsidP="001C6A79">
      <w:pPr>
        <w:pStyle w:val="ListParagraph"/>
        <w:numPr>
          <w:ilvl w:val="0"/>
          <w:numId w:val="77"/>
        </w:numPr>
        <w:spacing w:before="0" w:after="0" w:line="259" w:lineRule="auto"/>
        <w:ind w:left="720"/>
      </w:pPr>
      <w:r>
        <w:t>Možnost generování stavu skutečného čerpání rozpočtu včetně i bez provedených rezervací finančních prostředků.</w:t>
      </w:r>
    </w:p>
    <w:p w14:paraId="5543A93E" w14:textId="31B9E296" w:rsidR="00AE3273" w:rsidRDefault="00200606" w:rsidP="001C6A79">
      <w:pPr>
        <w:pStyle w:val="ListParagraph"/>
        <w:numPr>
          <w:ilvl w:val="0"/>
          <w:numId w:val="77"/>
        </w:numPr>
        <w:spacing w:before="0" w:after="0" w:line="259" w:lineRule="auto"/>
        <w:ind w:left="720"/>
      </w:pPr>
      <w:r>
        <w:t>Možnost generování dat do MS Excel.</w:t>
      </w:r>
    </w:p>
    <w:p w14:paraId="7276DE17" w14:textId="77777777" w:rsidR="00AE3273" w:rsidRPr="00104695" w:rsidRDefault="00AE3273" w:rsidP="62D23767">
      <w:pPr>
        <w:spacing w:after="0"/>
      </w:pPr>
      <w:r>
        <w:t>Návrhy na zlepšení EKIS:</w:t>
      </w:r>
    </w:p>
    <w:p w14:paraId="20B8805C" w14:textId="6BE42AA5" w:rsidR="00AE3273" w:rsidRPr="00BD0282" w:rsidRDefault="00AE3273" w:rsidP="001C6A79">
      <w:pPr>
        <w:pStyle w:val="ListParagraph"/>
        <w:numPr>
          <w:ilvl w:val="0"/>
          <w:numId w:val="77"/>
        </w:numPr>
        <w:spacing w:before="0" w:after="0" w:line="240" w:lineRule="auto"/>
        <w:ind w:left="720"/>
      </w:pPr>
      <w:r>
        <w:t>Lepší provázání EKIS a RIS ZED tak, aby se zkrátila doba vygenerování čísel akcí. Dále aby mohlo dojít např. k hromadnému nahrávání dat do RIS ZED. Pravděpodobně se ovšem týká hlavně programu RIS ZED.</w:t>
      </w:r>
    </w:p>
    <w:p w14:paraId="4E52BE85" w14:textId="62BF512F" w:rsidR="00AE3273" w:rsidRPr="004D187E" w:rsidRDefault="00AE3273" w:rsidP="001C6A79">
      <w:pPr>
        <w:pStyle w:val="ListParagraph"/>
        <w:numPr>
          <w:ilvl w:val="0"/>
          <w:numId w:val="77"/>
        </w:numPr>
        <w:spacing w:before="0" w:after="0" w:line="240" w:lineRule="auto"/>
        <w:ind w:left="720"/>
        <w:rPr>
          <w:rFonts w:ascii="Calibri" w:hAnsi="Calibri" w:cs="Calibri"/>
        </w:rPr>
      </w:pPr>
      <w:r w:rsidRPr="177D2D2D">
        <w:rPr>
          <w:rFonts w:ascii="Calibri" w:hAnsi="Calibri" w:cs="Calibri"/>
        </w:rPr>
        <w:t>Zlepšení hromadného zadávání velkého množství řádků (např. u rozpočtových opatření).</w:t>
      </w:r>
    </w:p>
    <w:p w14:paraId="2E1061DD" w14:textId="012DA801" w:rsidR="00AE3273" w:rsidRDefault="00AE3273" w:rsidP="001C6A79">
      <w:pPr>
        <w:pStyle w:val="ListParagraph"/>
        <w:numPr>
          <w:ilvl w:val="0"/>
          <w:numId w:val="77"/>
        </w:numPr>
        <w:spacing w:before="0" w:after="0" w:line="240" w:lineRule="auto"/>
        <w:ind w:left="720"/>
      </w:pPr>
      <w:r>
        <w:t>Možnost generování dat napříč roky, tedy nemuset filtrovat stejná data po jednotlivých letech zvlášť.</w:t>
      </w:r>
    </w:p>
    <w:p w14:paraId="6DEB8B5B" w14:textId="33CE9C6B" w:rsidR="00AE3273" w:rsidRDefault="00AE3273" w:rsidP="001C6A79">
      <w:pPr>
        <w:pStyle w:val="ListParagraph"/>
        <w:numPr>
          <w:ilvl w:val="0"/>
          <w:numId w:val="77"/>
        </w:numPr>
        <w:spacing w:before="0" w:after="0" w:line="240" w:lineRule="auto"/>
        <w:ind w:left="720"/>
      </w:pPr>
      <w:r>
        <w:t>Digitalizovat zbývající dokumenty schvalované v papírové formě jako jsou faktury, platební doklady či zbývající záznamy o provedené řídící kontrole.</w:t>
      </w:r>
    </w:p>
    <w:p w14:paraId="526A598B" w14:textId="4D6D754A" w:rsidR="7E166377" w:rsidRDefault="7E166377" w:rsidP="3FADD835">
      <w:pPr>
        <w:pStyle w:val="ListParagraph"/>
        <w:numPr>
          <w:ilvl w:val="0"/>
          <w:numId w:val="77"/>
        </w:numPr>
        <w:spacing w:before="0" w:after="0" w:line="259" w:lineRule="auto"/>
        <w:ind w:left="720"/>
      </w:pPr>
      <w:r>
        <w:t xml:space="preserve">Lepší propojení EKIS na budoucí </w:t>
      </w:r>
      <w:proofErr w:type="spellStart"/>
      <w:r>
        <w:t>Document</w:t>
      </w:r>
      <w:proofErr w:type="spellEnd"/>
      <w:r>
        <w:t xml:space="preserve"> Management </w:t>
      </w:r>
      <w:proofErr w:type="spellStart"/>
      <w:r>
        <w:t>System</w:t>
      </w:r>
      <w:proofErr w:type="spellEnd"/>
      <w:r>
        <w:t xml:space="preserve"> (DMS).</w:t>
      </w:r>
    </w:p>
    <w:p w14:paraId="70D7CC47" w14:textId="2C02396C" w:rsidR="3FADD835" w:rsidRDefault="00AC3470" w:rsidP="3FADD835">
      <w:pPr>
        <w:pStyle w:val="ListParagraph"/>
        <w:numPr>
          <w:ilvl w:val="0"/>
          <w:numId w:val="77"/>
        </w:numPr>
        <w:spacing w:before="0" w:after="0" w:line="259" w:lineRule="auto"/>
        <w:ind w:left="720"/>
      </w:pPr>
      <w:r w:rsidRPr="00AC3470">
        <w:t>Systém</w:t>
      </w:r>
      <w:r>
        <w:t xml:space="preserve"> musí být</w:t>
      </w:r>
      <w:r w:rsidRPr="00AC3470">
        <w:t xml:space="preserve"> uživatelsky příjemný a podporující uživatele v maximální míře s automatickým </w:t>
      </w:r>
      <w:proofErr w:type="gramStart"/>
      <w:r w:rsidR="00C97977" w:rsidRPr="00AC3470">
        <w:t>předvyplněným</w:t>
      </w:r>
      <w:r w:rsidR="00E3256D">
        <w:t xml:space="preserve"> </w:t>
      </w:r>
      <w:r w:rsidRPr="00AC3470">
        <w:t>položek</w:t>
      </w:r>
      <w:proofErr w:type="gramEnd"/>
      <w:r w:rsidRPr="00AC3470">
        <w:t>, neopakujících se výzev k vyplnění stejného datumu na jednom formuláři na několika místech</w:t>
      </w:r>
      <w:r w:rsidR="00357B9D">
        <w:t xml:space="preserve"> apod.</w:t>
      </w:r>
    </w:p>
    <w:p w14:paraId="75F5CBE1" w14:textId="42751C51" w:rsidR="00BB5CA0" w:rsidRDefault="00BB5CA0" w:rsidP="00A24EF9">
      <w:pPr>
        <w:pStyle w:val="Heading2"/>
      </w:pPr>
      <w:r>
        <w:t>Správa majetku</w:t>
      </w:r>
    </w:p>
    <w:p w14:paraId="716E0C6A" w14:textId="77777777" w:rsidR="005B18B8" w:rsidRPr="00DE7ADB" w:rsidRDefault="005B18B8" w:rsidP="00352B46">
      <w:pPr>
        <w:pStyle w:val="Heading3"/>
      </w:pPr>
      <w:r>
        <w:t>Účetnictví majetku </w:t>
      </w:r>
    </w:p>
    <w:p w14:paraId="7F664444" w14:textId="52DE02B0" w:rsidR="002721C5" w:rsidRPr="002721C5" w:rsidRDefault="50349984" w:rsidP="62D23767">
      <w:pPr>
        <w:keepNext/>
        <w:keepLines/>
        <w:spacing w:before="0" w:after="120"/>
        <w:rPr>
          <w:color w:val="000000" w:themeColor="text1"/>
          <w:lang w:eastAsia="cs-CZ"/>
        </w:rPr>
      </w:pPr>
      <w:r w:rsidRPr="62D23767">
        <w:rPr>
          <w:rFonts w:ascii="Segoe UI" w:eastAsia="Segoe UI" w:hAnsi="Segoe UI" w:cs="Segoe UI"/>
          <w:color w:val="242424"/>
          <w:sz w:val="21"/>
          <w:szCs w:val="21"/>
        </w:rPr>
        <w:t xml:space="preserve"> Účetnictví majetku je proces zaznamenávání, sledování a vykazování všech transakcí souvisejících s majetkem podniku. </w:t>
      </w:r>
      <w:r w:rsidRPr="62D23767">
        <w:rPr>
          <w:rFonts w:ascii="Calibri" w:hAnsi="Calibri" w:cs="Calibri"/>
        </w:rPr>
        <w:t xml:space="preserve"> </w:t>
      </w:r>
      <w:r w:rsidR="005B18B8">
        <w:t xml:space="preserve">  Pro nalezení účtů hlavní knihy a číslování zakládaných kmenových záznamů se používají definované třídy majetku. </w:t>
      </w:r>
      <w:r w:rsidR="005B18B8" w:rsidRPr="62D23767">
        <w:rPr>
          <w:color w:val="000000" w:themeColor="text1"/>
        </w:rPr>
        <w:t>Sledují se pohyby ovlivňující pořizovací hodnotu nedokončených investic, investičních majetků, drobných majetků a majetků v operativní evidenci.</w:t>
      </w:r>
    </w:p>
    <w:p w14:paraId="7D53A1DE" w14:textId="76DDEC1A" w:rsidR="005B18B8" w:rsidRPr="007F6FED" w:rsidRDefault="005B18B8" w:rsidP="00A75C46">
      <w:pPr>
        <w:pStyle w:val="Heading4"/>
      </w:pPr>
      <w:r>
        <w:t>Pohyby majetku</w:t>
      </w:r>
    </w:p>
    <w:p w14:paraId="47B3A104" w14:textId="4C08B6AD" w:rsidR="00075E00" w:rsidRDefault="005B18B8" w:rsidP="00A84D67">
      <w:pPr>
        <w:spacing w:before="0" w:after="0" w:line="259" w:lineRule="auto"/>
        <w:rPr>
          <w:color w:val="000000" w:themeColor="text1"/>
        </w:rPr>
      </w:pPr>
      <w:r w:rsidRPr="62D23767">
        <w:rPr>
          <w:color w:val="000000" w:themeColor="text1"/>
        </w:rPr>
        <w:t xml:space="preserve">Pořízení a aktivace majetku  </w:t>
      </w:r>
    </w:p>
    <w:p w14:paraId="0C75C048" w14:textId="0554D628" w:rsidR="005B18B8" w:rsidRPr="00451484" w:rsidRDefault="00075E00" w:rsidP="00451484">
      <w:pPr>
        <w:spacing w:before="0" w:after="160" w:line="259" w:lineRule="auto"/>
        <w:rPr>
          <w:color w:val="000000" w:themeColor="text1"/>
        </w:rPr>
      </w:pPr>
      <w:r>
        <w:rPr>
          <w:color w:val="000000" w:themeColor="text1"/>
        </w:rPr>
        <w:t>Systém poskytuje a</w:t>
      </w:r>
      <w:r w:rsidR="005B18B8" w:rsidRPr="00451484">
        <w:rPr>
          <w:color w:val="000000" w:themeColor="text1"/>
        </w:rPr>
        <w:t>utomatické založení majetku (kmenového záznamu) z objednávky a zaplacením faktury dochází k jeho aktivace. Pokud není na daný majetek vytvořena objednávka, lze kmenový záznam ručně založit.</w:t>
      </w:r>
    </w:p>
    <w:p w14:paraId="5D6F0BA3" w14:textId="24C25F95" w:rsidR="00BA2AD8" w:rsidRPr="00BA2AD8" w:rsidRDefault="005B18B8" w:rsidP="004F4153">
      <w:pPr>
        <w:spacing w:before="0" w:after="0"/>
        <w:rPr>
          <w:color w:val="000000" w:themeColor="text1"/>
        </w:rPr>
      </w:pPr>
      <w:r w:rsidRPr="62D23767">
        <w:rPr>
          <w:color w:val="000000" w:themeColor="text1"/>
        </w:rPr>
        <w:t>Investiční majetek je pořizován přes účty nedokončených investic. V prostředí MZE existují 2 základní procesy popisující pořízení nedokončených investic a jejich zavedení do evidence investičního majetku: </w:t>
      </w:r>
    </w:p>
    <w:p w14:paraId="664CC313" w14:textId="77777777" w:rsidR="005B18B8" w:rsidRPr="00451484" w:rsidRDefault="005B18B8" w:rsidP="001C6A79">
      <w:pPr>
        <w:numPr>
          <w:ilvl w:val="0"/>
          <w:numId w:val="72"/>
        </w:numPr>
        <w:spacing w:before="0" w:after="0" w:line="267" w:lineRule="auto"/>
        <w:ind w:right="21"/>
        <w:jc w:val="left"/>
      </w:pPr>
      <w:r w:rsidRPr="00451484">
        <w:t>Pořízení investičního majetku </w:t>
      </w:r>
    </w:p>
    <w:p w14:paraId="44358662" w14:textId="22808024" w:rsidR="005B18B8" w:rsidRPr="00451484" w:rsidRDefault="005B18B8" w:rsidP="001C6A79">
      <w:pPr>
        <w:numPr>
          <w:ilvl w:val="0"/>
          <w:numId w:val="72"/>
        </w:numPr>
        <w:spacing w:before="0" w:after="0" w:line="267" w:lineRule="auto"/>
        <w:ind w:right="21"/>
        <w:jc w:val="left"/>
      </w:pPr>
      <w:r w:rsidRPr="00451484">
        <w:t xml:space="preserve">Technické zhodnocení majetku (rekonstrukce budov, vývoj </w:t>
      </w:r>
      <w:proofErr w:type="gramStart"/>
      <w:r w:rsidRPr="00451484">
        <w:t>software,…</w:t>
      </w:r>
      <w:proofErr w:type="gramEnd"/>
      <w:r w:rsidRPr="00451484">
        <w:t>)</w:t>
      </w:r>
    </w:p>
    <w:p w14:paraId="411D3D55" w14:textId="77777777" w:rsidR="005B18B8" w:rsidRPr="001A7075" w:rsidRDefault="005B18B8" w:rsidP="005B18B8">
      <w:pPr>
        <w:rPr>
          <w:color w:val="000000" w:themeColor="text1"/>
        </w:rPr>
      </w:pPr>
      <w:r w:rsidRPr="177D2D2D">
        <w:rPr>
          <w:color w:val="000000" w:themeColor="text1"/>
        </w:rPr>
        <w:t>Je zavedena podpora pro řízení investic, která umožňuje evidenci investičních akcí, jejich plánovaných hodnot a vazbu na účtované skutečné hodnoty a provázání na rozpočet.  </w:t>
      </w:r>
    </w:p>
    <w:p w14:paraId="19C6B588" w14:textId="77777777" w:rsidR="005B18B8" w:rsidRPr="00451484" w:rsidRDefault="005B18B8" w:rsidP="004F4153">
      <w:pPr>
        <w:rPr>
          <w:color w:val="000000" w:themeColor="text1"/>
        </w:rPr>
      </w:pPr>
      <w:r w:rsidRPr="62D23767">
        <w:rPr>
          <w:color w:val="000000" w:themeColor="text1"/>
        </w:rPr>
        <w:lastRenderedPageBreak/>
        <w:t xml:space="preserve">Drobný majetek není pořizován přes účty nedokončených investic, dochází k přímému zařazení na účty drobného majetku. </w:t>
      </w:r>
    </w:p>
    <w:p w14:paraId="3DA1CA4D" w14:textId="3045CC46" w:rsidR="00540349" w:rsidRDefault="005B18B8" w:rsidP="00512659">
      <w:pPr>
        <w:spacing w:before="0" w:after="0" w:line="267" w:lineRule="auto"/>
        <w:ind w:right="21"/>
        <w:jc w:val="left"/>
      </w:pPr>
      <w:r>
        <w:t xml:space="preserve">Přeúčtování </w:t>
      </w:r>
    </w:p>
    <w:p w14:paraId="5B4BAB36" w14:textId="67063817" w:rsidR="005B18B8" w:rsidRPr="00451484" w:rsidRDefault="359F2270" w:rsidP="00451484">
      <w:pPr>
        <w:spacing w:before="0" w:after="267" w:line="267" w:lineRule="auto"/>
        <w:ind w:right="21"/>
        <w:jc w:val="left"/>
      </w:pPr>
      <w:r>
        <w:t>Přeúčtování z jednoho kmenového záznamu na druhý (sloučení nebo naopak rozdělení karet majetku). Platí pro karty majetku ve stejné třídě majetku.</w:t>
      </w:r>
    </w:p>
    <w:p w14:paraId="2E2970F7" w14:textId="08455BB5" w:rsidR="005B18B8" w:rsidRPr="00451484" w:rsidRDefault="005B18B8" w:rsidP="00512659">
      <w:pPr>
        <w:spacing w:before="0" w:after="0" w:line="259" w:lineRule="auto"/>
        <w:rPr>
          <w:color w:val="000000" w:themeColor="text1"/>
        </w:rPr>
      </w:pPr>
      <w:r w:rsidRPr="62D23767">
        <w:rPr>
          <w:color w:val="000000" w:themeColor="text1"/>
        </w:rPr>
        <w:t xml:space="preserve">Vyřazení majetku (vyřazovací protokoly) </w:t>
      </w:r>
    </w:p>
    <w:p w14:paraId="06DF87EB" w14:textId="77777777" w:rsidR="005B18B8" w:rsidRPr="0099271B" w:rsidRDefault="005B18B8" w:rsidP="00512659">
      <w:pPr>
        <w:spacing w:before="0"/>
        <w:rPr>
          <w:color w:val="000000" w:themeColor="text1"/>
        </w:rPr>
      </w:pPr>
      <w:r w:rsidRPr="177D2D2D">
        <w:rPr>
          <w:color w:val="000000" w:themeColor="text1"/>
        </w:rPr>
        <w:t xml:space="preserve">Pro vyřazení majetku slouží vyřazovací protokoly. </w:t>
      </w:r>
      <w:r>
        <w:t xml:space="preserve">Pomocí této aplikace budou realizovány a dokumentovány vyřazení majetku. </w:t>
      </w:r>
      <w:r w:rsidRPr="177D2D2D">
        <w:rPr>
          <w:color w:val="000000" w:themeColor="text1"/>
        </w:rPr>
        <w:t xml:space="preserve">Založení vyřazovacího protokolu, schválení vyřazovacího protokolu, vyřazení majetku, přehled vyřazovacích protokolů. </w:t>
      </w:r>
    </w:p>
    <w:p w14:paraId="486DE57A" w14:textId="77777777" w:rsidR="005B18B8" w:rsidRDefault="005B18B8" w:rsidP="005B18B8">
      <w:pPr>
        <w:rPr>
          <w:color w:val="000000" w:themeColor="text1"/>
        </w:rPr>
      </w:pPr>
      <w:r w:rsidRPr="177D2D2D">
        <w:rPr>
          <w:color w:val="000000" w:themeColor="text1"/>
        </w:rPr>
        <w:t>V případě vyřazení se eviduje důvod – prodej, převod, likvidace, manka, škody.</w:t>
      </w:r>
    </w:p>
    <w:p w14:paraId="1E8AC0B6" w14:textId="44C168C6" w:rsidR="00F766A5" w:rsidRPr="004F4153" w:rsidRDefault="005B18B8" w:rsidP="00F766A5">
      <w:r w:rsidRPr="7785AB1A">
        <w:rPr>
          <w:color w:val="000000" w:themeColor="text1"/>
        </w:rPr>
        <w:t>Vyř</w:t>
      </w:r>
      <w:r w:rsidR="00B248C7">
        <w:rPr>
          <w:color w:val="000000" w:themeColor="text1"/>
        </w:rPr>
        <w:t>a</w:t>
      </w:r>
      <w:r w:rsidRPr="7785AB1A">
        <w:rPr>
          <w:color w:val="000000" w:themeColor="text1"/>
        </w:rPr>
        <w:t xml:space="preserve">zením majetku dochází v systému k jeho deaktivaci (není již možné na něj účtovat). V systému je nadále evidován. Z účetního pohledu se jedná o automatické zaúčtování pořizovací ceny. </w:t>
      </w:r>
    </w:p>
    <w:p w14:paraId="788DDA1F" w14:textId="02B381D6" w:rsidR="00DE7ADB" w:rsidRPr="00DE7ADB" w:rsidRDefault="00DE7ADB" w:rsidP="00352B46">
      <w:pPr>
        <w:pStyle w:val="Heading3"/>
      </w:pPr>
      <w:r w:rsidRPr="00DE7ADB">
        <w:t>Materiálové hospodářství </w:t>
      </w:r>
    </w:p>
    <w:p w14:paraId="0443B152" w14:textId="502A9834" w:rsidR="001F5B1C" w:rsidRPr="001F5B1C" w:rsidRDefault="001F5B1C" w:rsidP="177D2D2D">
      <w:pPr>
        <w:spacing w:before="0" w:after="267" w:line="267" w:lineRule="auto"/>
        <w:ind w:right="21"/>
      </w:pPr>
      <w:r>
        <w:t>Funkčnost podporuje možnost vytvoření žádosti o pořízení materiálů nebo služeb, která po schválení vede k vytvoření nákupní objednávky. Proces probíhá následovně:</w:t>
      </w:r>
    </w:p>
    <w:p w14:paraId="33F63789" w14:textId="77777777" w:rsidR="001F5B1C" w:rsidRPr="001F5B1C" w:rsidRDefault="001F5B1C" w:rsidP="001C6A79">
      <w:pPr>
        <w:numPr>
          <w:ilvl w:val="0"/>
          <w:numId w:val="71"/>
        </w:numPr>
        <w:spacing w:before="0" w:after="0" w:line="267" w:lineRule="auto"/>
        <w:ind w:right="21"/>
        <w:jc w:val="left"/>
      </w:pPr>
      <w:r>
        <w:t>Zadáním objednávky se v rozpočtu vytvoří obligo.</w:t>
      </w:r>
    </w:p>
    <w:p w14:paraId="07BD44B6" w14:textId="77777777" w:rsidR="001F5B1C" w:rsidRPr="001F5B1C" w:rsidRDefault="001F5B1C" w:rsidP="001C6A79">
      <w:pPr>
        <w:numPr>
          <w:ilvl w:val="0"/>
          <w:numId w:val="71"/>
        </w:numPr>
        <w:spacing w:before="0" w:after="0" w:line="267" w:lineRule="auto"/>
        <w:ind w:right="21"/>
        <w:jc w:val="left"/>
      </w:pPr>
      <w:r>
        <w:t>Po příchodu faktury je do systému vložena došlá faktura a k ní je automaticky vygenerována tzv. košilka.</w:t>
      </w:r>
    </w:p>
    <w:p w14:paraId="0301A79A" w14:textId="77777777" w:rsidR="001F5B1C" w:rsidRPr="001F5B1C" w:rsidRDefault="001F5B1C" w:rsidP="001C6A79">
      <w:pPr>
        <w:numPr>
          <w:ilvl w:val="0"/>
          <w:numId w:val="71"/>
        </w:numPr>
        <w:spacing w:before="0" w:after="0" w:line="267" w:lineRule="auto"/>
        <w:ind w:right="21"/>
        <w:jc w:val="left"/>
      </w:pPr>
      <w:r>
        <w:t>Došlá faktura je předána zadavateli objednávky, který ověřuje její správnost a provádí předběžné zaúčtování.</w:t>
      </w:r>
    </w:p>
    <w:p w14:paraId="71877C3C" w14:textId="77777777" w:rsidR="001F5B1C" w:rsidRPr="001F5B1C" w:rsidRDefault="001F5B1C" w:rsidP="001C6A79">
      <w:pPr>
        <w:numPr>
          <w:ilvl w:val="0"/>
          <w:numId w:val="71"/>
        </w:numPr>
        <w:spacing w:before="0" w:after="0" w:line="267" w:lineRule="auto"/>
        <w:ind w:right="21"/>
        <w:jc w:val="left"/>
      </w:pPr>
      <w:r>
        <w:t>Faktura je dočasně zablokována k platbě.</w:t>
      </w:r>
    </w:p>
    <w:p w14:paraId="75B5F9F7" w14:textId="77777777" w:rsidR="001F5B1C" w:rsidRPr="001F5B1C" w:rsidRDefault="001F5B1C" w:rsidP="001C6A79">
      <w:pPr>
        <w:numPr>
          <w:ilvl w:val="0"/>
          <w:numId w:val="71"/>
        </w:numPr>
        <w:spacing w:before="0" w:after="0" w:line="267" w:lineRule="auto"/>
        <w:ind w:right="21"/>
        <w:jc w:val="left"/>
      </w:pPr>
      <w:r>
        <w:t>Rozpočtář následně fakturu zkontroluje, uvolní a povolí platbu.</w:t>
      </w:r>
    </w:p>
    <w:p w14:paraId="61436659" w14:textId="77777777" w:rsidR="001F5B1C" w:rsidRPr="001F5B1C" w:rsidRDefault="001F5B1C" w:rsidP="001C6A79">
      <w:pPr>
        <w:numPr>
          <w:ilvl w:val="0"/>
          <w:numId w:val="71"/>
        </w:numPr>
        <w:spacing w:before="0" w:after="0" w:line="267" w:lineRule="auto"/>
        <w:ind w:right="21"/>
        <w:jc w:val="left"/>
      </w:pPr>
      <w:r>
        <w:t>Finální zaúčtování faktury provádí účtárna.</w:t>
      </w:r>
    </w:p>
    <w:p w14:paraId="1CE2032F" w14:textId="77777777" w:rsidR="004D187E" w:rsidRPr="001F5B1C" w:rsidRDefault="004D187E" w:rsidP="004D187E">
      <w:pPr>
        <w:spacing w:before="0" w:after="0" w:line="267" w:lineRule="auto"/>
        <w:ind w:left="720" w:right="21"/>
        <w:jc w:val="left"/>
      </w:pPr>
    </w:p>
    <w:p w14:paraId="71BA5AA4" w14:textId="5A3FCC8C" w:rsidR="001F5B1C" w:rsidRPr="001F5B1C" w:rsidDel="00133656" w:rsidRDefault="001F5B1C" w:rsidP="004D187E">
      <w:pPr>
        <w:spacing w:before="0" w:after="0"/>
        <w:rPr>
          <w:b/>
          <w:bCs/>
        </w:rPr>
      </w:pPr>
      <w:r>
        <w:t>Podporované oblasti nákupu a likvidace faktur</w:t>
      </w:r>
      <w:r w:rsidR="00080957">
        <w:t>:</w:t>
      </w:r>
      <w:r w:rsidR="004D187E" w:rsidRPr="62D23767">
        <w:rPr>
          <w:b/>
          <w:bCs/>
        </w:rPr>
        <w:t xml:space="preserve"> </w:t>
      </w:r>
    </w:p>
    <w:p w14:paraId="15343E84" w14:textId="74BD48FB" w:rsidR="001F5B1C" w:rsidRPr="00356B71" w:rsidRDefault="001F5B1C" w:rsidP="001C6A79">
      <w:pPr>
        <w:pStyle w:val="ListParagraph"/>
        <w:numPr>
          <w:ilvl w:val="0"/>
          <w:numId w:val="83"/>
        </w:numPr>
        <w:spacing w:before="0" w:after="0" w:line="267" w:lineRule="auto"/>
        <w:ind w:right="21"/>
        <w:jc w:val="left"/>
        <w:rPr>
          <w:color w:val="000000" w:themeColor="text1"/>
        </w:rPr>
      </w:pPr>
      <w:r w:rsidRPr="1307B729">
        <w:rPr>
          <w:color w:val="000000" w:themeColor="text1"/>
        </w:rPr>
        <w:t>Systém podporuje nákup materiálů a služeb.</w:t>
      </w:r>
    </w:p>
    <w:p w14:paraId="104F0807" w14:textId="77777777" w:rsidR="001F5B1C" w:rsidRPr="00356B71" w:rsidRDefault="001F5B1C" w:rsidP="001C6A79">
      <w:pPr>
        <w:numPr>
          <w:ilvl w:val="0"/>
          <w:numId w:val="78"/>
        </w:numPr>
        <w:spacing w:before="0" w:after="0"/>
        <w:rPr>
          <w:color w:val="000000" w:themeColor="text1"/>
        </w:rPr>
      </w:pPr>
      <w:r w:rsidRPr="1307B729">
        <w:rPr>
          <w:color w:val="000000" w:themeColor="text1"/>
        </w:rPr>
        <w:t>Jsou likvidovány veškeré příchozí faktury.</w:t>
      </w:r>
    </w:p>
    <w:p w14:paraId="1CAC5FBD" w14:textId="29996599" w:rsidR="001F5B1C" w:rsidRDefault="001F5B1C" w:rsidP="001C6A79">
      <w:pPr>
        <w:numPr>
          <w:ilvl w:val="0"/>
          <w:numId w:val="78"/>
        </w:numPr>
        <w:spacing w:before="0" w:after="0"/>
        <w:rPr>
          <w:color w:val="000000" w:themeColor="text1"/>
        </w:rPr>
      </w:pPr>
      <w:r w:rsidRPr="1307B729">
        <w:rPr>
          <w:color w:val="000000" w:themeColor="text1"/>
        </w:rPr>
        <w:t>V systému je vedena jednotná kniha došlých faktur.</w:t>
      </w:r>
    </w:p>
    <w:p w14:paraId="185ED2F6" w14:textId="77777777" w:rsidR="0042097A" w:rsidRPr="0042097A" w:rsidRDefault="0042097A" w:rsidP="0042097A">
      <w:pPr>
        <w:spacing w:before="0" w:after="0"/>
        <w:rPr>
          <w:color w:val="000000" w:themeColor="text1"/>
        </w:rPr>
      </w:pPr>
    </w:p>
    <w:p w14:paraId="453AF686" w14:textId="0995FF0E" w:rsidR="001F5B1C" w:rsidRPr="001F5B1C" w:rsidRDefault="001F5B1C" w:rsidP="62D23767">
      <w:pPr>
        <w:spacing w:before="0" w:after="0" w:line="267" w:lineRule="auto"/>
        <w:ind w:right="21"/>
        <w:jc w:val="left"/>
      </w:pPr>
      <w:r>
        <w:t>Skladování a evidence zásob</w:t>
      </w:r>
      <w:r w:rsidR="5235262A">
        <w:t>:</w:t>
      </w:r>
    </w:p>
    <w:p w14:paraId="0C071F75" w14:textId="3E2CC2CD" w:rsidR="001F5B1C" w:rsidRDefault="001F5B1C" w:rsidP="001C6A79">
      <w:pPr>
        <w:numPr>
          <w:ilvl w:val="0"/>
          <w:numId w:val="73"/>
        </w:numPr>
        <w:spacing w:before="0" w:after="0" w:line="267" w:lineRule="auto"/>
        <w:ind w:right="21"/>
        <w:jc w:val="left"/>
      </w:pPr>
      <w:r>
        <w:t>Sklad kancelářských potřeb – nákup a skladování zásob centrály ministerstva.</w:t>
      </w:r>
    </w:p>
    <w:p w14:paraId="0A4674E1" w14:textId="65315924" w:rsidR="7785AB1A" w:rsidRDefault="66FD8ABB" w:rsidP="00437CFA">
      <w:pPr>
        <w:spacing w:before="0" w:after="0" w:line="267" w:lineRule="auto"/>
        <w:ind w:left="708" w:right="21"/>
        <w:jc w:val="left"/>
      </w:pPr>
      <w:r>
        <w:t xml:space="preserve">Výdej ze </w:t>
      </w:r>
      <w:proofErr w:type="gramStart"/>
      <w:r>
        <w:t>skladu - pomocí</w:t>
      </w:r>
      <w:proofErr w:type="gramEnd"/>
      <w:r>
        <w:t xml:space="preserve"> portálové aplikace “Skladové žádanky” </w:t>
      </w:r>
      <w:r w:rsidR="2C09DC14">
        <w:t xml:space="preserve">formou výběru přes </w:t>
      </w:r>
      <w:r w:rsidR="7785AB1A">
        <w:br/>
      </w:r>
      <w:r w:rsidR="2C09DC14">
        <w:t>“e</w:t>
      </w:r>
      <w:r w:rsidR="56F8295A">
        <w:t>-s</w:t>
      </w:r>
      <w:r w:rsidR="2C09DC14">
        <w:t>hop”</w:t>
      </w:r>
      <w:r w:rsidR="4E042217">
        <w:t>.</w:t>
      </w:r>
    </w:p>
    <w:p w14:paraId="1E4F2AB1" w14:textId="44A4E42F" w:rsidR="00633F71" w:rsidRPr="00633F71" w:rsidRDefault="00AB0710" w:rsidP="00352B46">
      <w:pPr>
        <w:pStyle w:val="Heading3"/>
      </w:pPr>
      <w:r>
        <w:lastRenderedPageBreak/>
        <w:t>Evidence majetku</w:t>
      </w:r>
    </w:p>
    <w:p w14:paraId="4C868958" w14:textId="18819312" w:rsidR="00E3759E" w:rsidRPr="00356B71" w:rsidRDefault="00E3759E" w:rsidP="22E1CD46">
      <w:pPr>
        <w:spacing w:before="0" w:after="0"/>
        <w:rPr>
          <w:color w:val="000000" w:themeColor="text1"/>
        </w:rPr>
      </w:pPr>
      <w:r w:rsidRPr="177D2D2D">
        <w:rPr>
          <w:color w:val="000000" w:themeColor="text1"/>
        </w:rPr>
        <w:t xml:space="preserve">Evidence majetku zahrnuje správu </w:t>
      </w:r>
      <w:r w:rsidRPr="22E1CD46">
        <w:rPr>
          <w:color w:val="000000" w:themeColor="text1"/>
        </w:rPr>
        <w:t>kmenových záznamů</w:t>
      </w:r>
      <w:r w:rsidRPr="177D2D2D">
        <w:rPr>
          <w:color w:val="000000" w:themeColor="text1"/>
        </w:rPr>
        <w:t xml:space="preserve"> (nedokončených investic, investičních majetků, drobných majetků a majetků v operativní evidenci), kde jsou udržovány záznamy o nezbytných atributech investičních majetku</w:t>
      </w:r>
      <w:r w:rsidR="00445BAE">
        <w:rPr>
          <w:color w:val="000000" w:themeColor="text1"/>
        </w:rPr>
        <w:t>, jako jsou</w:t>
      </w:r>
      <w:r w:rsidR="00445BAE" w:rsidRPr="1307B729">
        <w:rPr>
          <w:color w:val="000000" w:themeColor="text1"/>
        </w:rPr>
        <w:t>:</w:t>
      </w:r>
    </w:p>
    <w:p w14:paraId="48D3E4BE" w14:textId="46D6223B" w:rsidR="00E3759E" w:rsidRPr="00356B71" w:rsidRDefault="00E3759E" w:rsidP="22E1CD46">
      <w:pPr>
        <w:spacing w:before="0" w:after="0"/>
        <w:rPr>
          <w:color w:val="000000" w:themeColor="text1"/>
        </w:rPr>
      </w:pPr>
    </w:p>
    <w:p w14:paraId="7D1AFD6F" w14:textId="04311C09" w:rsidR="00E3759E" w:rsidRPr="00356B71" w:rsidRDefault="00E3759E" w:rsidP="001C6A79">
      <w:pPr>
        <w:pStyle w:val="ListParagraph"/>
        <w:numPr>
          <w:ilvl w:val="0"/>
          <w:numId w:val="108"/>
        </w:numPr>
        <w:spacing w:before="0" w:after="0"/>
        <w:rPr>
          <w:color w:val="000000" w:themeColor="text1"/>
        </w:rPr>
      </w:pPr>
      <w:r w:rsidRPr="1307B729">
        <w:rPr>
          <w:color w:val="000000" w:themeColor="text1"/>
        </w:rPr>
        <w:t>Obecné údaje – popis majetku, umístění, osobní číslo (na jehož základě dochází přes Job každý den k aktualizaci umístění), pořizovací cena, datum vzetí do evidence, dodavatel, druh majetku, kategorizace majetku atd.</w:t>
      </w:r>
    </w:p>
    <w:p w14:paraId="66008343" w14:textId="0BF28D55" w:rsidR="00E3759E" w:rsidRPr="00356B71" w:rsidRDefault="00E3759E" w:rsidP="001C6A79">
      <w:pPr>
        <w:numPr>
          <w:ilvl w:val="0"/>
          <w:numId w:val="78"/>
        </w:numPr>
        <w:spacing w:before="0" w:after="0"/>
        <w:rPr>
          <w:color w:val="000000" w:themeColor="text1"/>
        </w:rPr>
      </w:pPr>
      <w:r w:rsidRPr="1307B729">
        <w:rPr>
          <w:color w:val="000000" w:themeColor="text1"/>
        </w:rPr>
        <w:t xml:space="preserve">Účetní </w:t>
      </w:r>
      <w:proofErr w:type="gramStart"/>
      <w:r w:rsidRPr="1307B729">
        <w:rPr>
          <w:color w:val="000000" w:themeColor="text1"/>
        </w:rPr>
        <w:t>údaje - informace</w:t>
      </w:r>
      <w:proofErr w:type="gramEnd"/>
      <w:r w:rsidRPr="1307B729">
        <w:rPr>
          <w:color w:val="000000" w:themeColor="text1"/>
        </w:rPr>
        <w:t xml:space="preserve"> o odpisech, době životnosti, datum počátku odpisů apod.</w:t>
      </w:r>
    </w:p>
    <w:p w14:paraId="3CB88BF7" w14:textId="77777777" w:rsidR="00E3759E" w:rsidRPr="00356B71" w:rsidRDefault="00E3759E" w:rsidP="001C6A79">
      <w:pPr>
        <w:numPr>
          <w:ilvl w:val="0"/>
          <w:numId w:val="78"/>
        </w:numPr>
        <w:spacing w:before="0" w:after="0"/>
        <w:rPr>
          <w:color w:val="000000" w:themeColor="text1"/>
        </w:rPr>
      </w:pPr>
      <w:r w:rsidRPr="1307B729">
        <w:rPr>
          <w:color w:val="000000" w:themeColor="text1"/>
        </w:rPr>
        <w:t xml:space="preserve">Technické údaje – výrobce, sériové číslo, stav majetku, registrační značka. </w:t>
      </w:r>
    </w:p>
    <w:p w14:paraId="59A9DA6A" w14:textId="457485BF" w:rsidR="1FC33E8E" w:rsidRDefault="00E3759E" w:rsidP="1FC33E8E">
      <w:pPr>
        <w:numPr>
          <w:ilvl w:val="0"/>
          <w:numId w:val="78"/>
        </w:numPr>
        <w:spacing w:before="0" w:after="0"/>
        <w:rPr>
          <w:color w:val="000000" w:themeColor="text1"/>
        </w:rPr>
      </w:pPr>
      <w:r w:rsidRPr="1FC33E8E">
        <w:rPr>
          <w:color w:val="000000" w:themeColor="text1"/>
        </w:rPr>
        <w:t xml:space="preserve">Speciální údaje – Katastrální údaje (LV, </w:t>
      </w:r>
      <w:proofErr w:type="gramStart"/>
      <w:r w:rsidRPr="1FC33E8E">
        <w:rPr>
          <w:color w:val="000000" w:themeColor="text1"/>
        </w:rPr>
        <w:t>parcela….</w:t>
      </w:r>
      <w:proofErr w:type="gramEnd"/>
      <w:r w:rsidRPr="1FC33E8E">
        <w:rPr>
          <w:color w:val="000000" w:themeColor="text1"/>
        </w:rPr>
        <w:t>), údaje z inventur (čas a místo sejmutí majetku).</w:t>
      </w:r>
    </w:p>
    <w:p w14:paraId="69544104" w14:textId="77777777" w:rsidR="00545832" w:rsidRPr="00545832" w:rsidRDefault="00545832" w:rsidP="00545832">
      <w:pPr>
        <w:spacing w:before="0" w:after="0"/>
        <w:rPr>
          <w:color w:val="000000" w:themeColor="text1"/>
        </w:rPr>
      </w:pPr>
    </w:p>
    <w:p w14:paraId="06862FC9" w14:textId="77777777" w:rsidR="00E3759E" w:rsidRPr="00A813CD" w:rsidRDefault="00E3759E" w:rsidP="62D23767">
      <w:pPr>
        <w:spacing w:before="0" w:after="0"/>
        <w:rPr>
          <w:color w:val="000000" w:themeColor="text1"/>
        </w:rPr>
      </w:pPr>
      <w:r w:rsidRPr="62D23767">
        <w:rPr>
          <w:color w:val="000000" w:themeColor="text1"/>
        </w:rPr>
        <w:t>Výkaznictví dlouhodobého majetku:</w:t>
      </w:r>
    </w:p>
    <w:p w14:paraId="171ECA1F" w14:textId="4ADD405B" w:rsidR="70C7108D" w:rsidRDefault="70C7108D" w:rsidP="1FC33E8E">
      <w:pPr>
        <w:spacing w:before="0" w:after="267" w:line="267" w:lineRule="auto"/>
        <w:ind w:right="21"/>
        <w:rPr>
          <w:rFonts w:ascii="Calibri" w:hAnsi="Calibri" w:cs="Calibri"/>
        </w:rPr>
      </w:pPr>
      <w:r w:rsidRPr="7785AB1A">
        <w:rPr>
          <w:rFonts w:ascii="Calibri" w:hAnsi="Calibri" w:cs="Calibri"/>
          <w:color w:val="000000" w:themeColor="text1"/>
        </w:rPr>
        <w:t>Pro účely výkaznictví majetku jsou v MZE používány především reporty</w:t>
      </w:r>
      <w:r w:rsidR="7CF0DA1F" w:rsidRPr="7785AB1A">
        <w:rPr>
          <w:rFonts w:ascii="Calibri" w:hAnsi="Calibri" w:cs="Calibri"/>
          <w:color w:val="000000" w:themeColor="text1"/>
        </w:rPr>
        <w:t xml:space="preserve"> </w:t>
      </w:r>
      <w:r w:rsidR="6D638865" w:rsidRPr="7785AB1A">
        <w:rPr>
          <w:rFonts w:ascii="Calibri" w:hAnsi="Calibri" w:cs="Calibri"/>
          <w:color w:val="000000" w:themeColor="text1"/>
        </w:rPr>
        <w:t xml:space="preserve">osobní </w:t>
      </w:r>
      <w:r w:rsidR="18B3B4EA" w:rsidRPr="7785AB1A">
        <w:rPr>
          <w:rFonts w:ascii="Calibri" w:hAnsi="Calibri" w:cs="Calibri"/>
          <w:color w:val="000000" w:themeColor="text1"/>
        </w:rPr>
        <w:t>číslo</w:t>
      </w:r>
      <w:r w:rsidRPr="7785AB1A">
        <w:rPr>
          <w:rFonts w:ascii="Calibri" w:hAnsi="Calibri" w:cs="Calibri"/>
          <w:color w:val="000000" w:themeColor="text1"/>
        </w:rPr>
        <w:t xml:space="preserve">, </w:t>
      </w:r>
      <w:r w:rsidR="32FAA1B5" w:rsidRPr="7785AB1A">
        <w:rPr>
          <w:rFonts w:ascii="Calibri" w:hAnsi="Calibri" w:cs="Calibri"/>
          <w:color w:val="000000" w:themeColor="text1"/>
        </w:rPr>
        <w:t>report majetku</w:t>
      </w:r>
      <w:r w:rsidR="7B7F000A" w:rsidRPr="7785AB1A">
        <w:rPr>
          <w:rFonts w:ascii="Calibri" w:hAnsi="Calibri" w:cs="Calibri"/>
          <w:color w:val="000000" w:themeColor="text1"/>
        </w:rPr>
        <w:t xml:space="preserve"> na místnost</w:t>
      </w:r>
      <w:r w:rsidR="1CD7EA8D" w:rsidRPr="7785AB1A">
        <w:rPr>
          <w:rFonts w:ascii="Calibri" w:hAnsi="Calibri" w:cs="Calibri"/>
          <w:color w:val="000000" w:themeColor="text1"/>
        </w:rPr>
        <w:t xml:space="preserve">, pro inventury, třídění podle dodavatele </w:t>
      </w:r>
      <w:r w:rsidR="0F4E93F0" w:rsidRPr="7785AB1A">
        <w:rPr>
          <w:rFonts w:ascii="Calibri" w:hAnsi="Calibri" w:cs="Calibri"/>
          <w:color w:val="000000" w:themeColor="text1"/>
        </w:rPr>
        <w:t>atd.</w:t>
      </w:r>
    </w:p>
    <w:p w14:paraId="1E2ACCEA" w14:textId="77777777" w:rsidR="1991DE18" w:rsidRDefault="1991DE18" w:rsidP="7785AB1A">
      <w:pPr>
        <w:spacing w:before="0" w:after="0" w:line="267" w:lineRule="auto"/>
        <w:ind w:right="21"/>
        <w:jc w:val="left"/>
        <w:rPr>
          <w:b/>
          <w:bCs/>
        </w:rPr>
      </w:pPr>
      <w:r>
        <w:t>Převody majetku </w:t>
      </w:r>
      <w:r w:rsidRPr="62D23767">
        <w:rPr>
          <w:b/>
          <w:bCs/>
        </w:rPr>
        <w:t xml:space="preserve">    </w:t>
      </w:r>
    </w:p>
    <w:p w14:paraId="1AE852E8" w14:textId="0DE91196" w:rsidR="7785AB1A" w:rsidRPr="00B248C7" w:rsidRDefault="1991DE18" w:rsidP="00B248C7">
      <w:pPr>
        <w:spacing w:before="0"/>
        <w:rPr>
          <w:color w:val="000000" w:themeColor="text1"/>
        </w:rPr>
      </w:pPr>
      <w:r w:rsidRPr="7785AB1A">
        <w:rPr>
          <w:color w:val="000000" w:themeColor="text1"/>
        </w:rPr>
        <w:t>Systém poskytuje podporu pro interní převody majetku ve formě převodek, které umožňují evidenci historie převodů majetku, automatické změny na kartě majetku při schválení převodky. Záznam o posledním převodku v kartě majetku.  </w:t>
      </w:r>
    </w:p>
    <w:p w14:paraId="34235FCE" w14:textId="442BDF88" w:rsidR="14D1C544" w:rsidRDefault="14D1C544" w:rsidP="00512659">
      <w:pPr>
        <w:spacing w:after="0" w:line="267" w:lineRule="auto"/>
        <w:ind w:right="21"/>
        <w:rPr>
          <w:rFonts w:ascii="Calibri" w:hAnsi="Calibri" w:cs="Calibri"/>
        </w:rPr>
      </w:pPr>
      <w:r w:rsidRPr="22E1CD46">
        <w:rPr>
          <w:rFonts w:ascii="Calibri" w:hAnsi="Calibri" w:cs="Calibri"/>
        </w:rPr>
        <w:t>Systém umožňuje:</w:t>
      </w:r>
    </w:p>
    <w:p w14:paraId="43A8E339" w14:textId="3356909E" w:rsidR="627B5754" w:rsidRDefault="627B5754" w:rsidP="001C6A79">
      <w:pPr>
        <w:pStyle w:val="ListParagraph"/>
        <w:numPr>
          <w:ilvl w:val="0"/>
          <w:numId w:val="109"/>
        </w:numPr>
        <w:spacing w:before="0" w:after="0"/>
        <w:rPr>
          <w:color w:val="000000" w:themeColor="text1"/>
        </w:rPr>
      </w:pPr>
      <w:r w:rsidRPr="22E1CD46">
        <w:rPr>
          <w:color w:val="000000" w:themeColor="text1"/>
        </w:rPr>
        <w:t>Podpora čárových kódů pro evidenci a inventarizaci majetku.</w:t>
      </w:r>
    </w:p>
    <w:p w14:paraId="37EC6110" w14:textId="123E0496" w:rsidR="627B5754" w:rsidRDefault="627B5754" w:rsidP="001C6A79">
      <w:pPr>
        <w:pStyle w:val="ListParagraph"/>
        <w:numPr>
          <w:ilvl w:val="0"/>
          <w:numId w:val="109"/>
        </w:numPr>
        <w:spacing w:before="0" w:after="0"/>
        <w:rPr>
          <w:color w:val="000000" w:themeColor="text1"/>
        </w:rPr>
      </w:pPr>
      <w:r w:rsidRPr="22E1CD46">
        <w:rPr>
          <w:color w:val="000000" w:themeColor="text1"/>
        </w:rPr>
        <w:t>Možnost změny evidence majetku ve vztahu k osobě nebo útvaru.</w:t>
      </w:r>
    </w:p>
    <w:p w14:paraId="75FE8307" w14:textId="0653C4C0" w:rsidR="627B5754" w:rsidRDefault="627B5754" w:rsidP="001C6A79">
      <w:pPr>
        <w:pStyle w:val="ListParagraph"/>
        <w:numPr>
          <w:ilvl w:val="0"/>
          <w:numId w:val="110"/>
        </w:numPr>
        <w:spacing w:before="0" w:after="0"/>
        <w:rPr>
          <w:color w:val="000000" w:themeColor="text1"/>
        </w:rPr>
      </w:pPr>
      <w:r w:rsidRPr="22E1CD46">
        <w:rPr>
          <w:color w:val="000000" w:themeColor="text1"/>
        </w:rPr>
        <w:t>Možnost evidence majetku na organizaci s detailním označením umístění (patro, místnost).</w:t>
      </w:r>
    </w:p>
    <w:p w14:paraId="0593890C" w14:textId="04E6D4E8" w:rsidR="627B5754" w:rsidRDefault="627B5754" w:rsidP="001C6A79">
      <w:pPr>
        <w:pStyle w:val="ListParagraph"/>
        <w:numPr>
          <w:ilvl w:val="0"/>
          <w:numId w:val="110"/>
        </w:numPr>
        <w:spacing w:before="0" w:after="0"/>
        <w:rPr>
          <w:color w:val="000000" w:themeColor="text1"/>
        </w:rPr>
      </w:pPr>
      <w:r w:rsidRPr="22E1CD46">
        <w:rPr>
          <w:color w:val="000000" w:themeColor="text1"/>
        </w:rPr>
        <w:t>Historie původních zaměstnanců/útvarů, které majetek používaly.</w:t>
      </w:r>
    </w:p>
    <w:p w14:paraId="76F383F5" w14:textId="6CD49DF3" w:rsidR="627B5754" w:rsidRDefault="627B5754" w:rsidP="001C6A79">
      <w:pPr>
        <w:pStyle w:val="ListParagraph"/>
        <w:numPr>
          <w:ilvl w:val="0"/>
          <w:numId w:val="111"/>
        </w:numPr>
        <w:spacing w:before="0" w:after="0"/>
        <w:rPr>
          <w:color w:val="000000" w:themeColor="text1"/>
        </w:rPr>
      </w:pPr>
      <w:r w:rsidRPr="22E1CD46">
        <w:rPr>
          <w:color w:val="000000" w:themeColor="text1"/>
        </w:rPr>
        <w:t>Podpora procesu schvalování převodu prostřednictvím portálu.</w:t>
      </w:r>
    </w:p>
    <w:p w14:paraId="4D64570D" w14:textId="268DE67A" w:rsidR="627B5754" w:rsidRDefault="627B5754" w:rsidP="001C6A79">
      <w:pPr>
        <w:pStyle w:val="ListParagraph"/>
        <w:numPr>
          <w:ilvl w:val="0"/>
          <w:numId w:val="111"/>
        </w:numPr>
        <w:spacing w:before="0" w:after="0"/>
        <w:rPr>
          <w:color w:val="000000" w:themeColor="text1"/>
        </w:rPr>
      </w:pPr>
      <w:r w:rsidRPr="22E1CD46">
        <w:rPr>
          <w:color w:val="000000" w:themeColor="text1"/>
        </w:rPr>
        <w:t>Evidence převodek na kartách majetku.</w:t>
      </w:r>
    </w:p>
    <w:p w14:paraId="377DBBAC" w14:textId="77777777" w:rsidR="00E3759E" w:rsidRPr="000A4CB8" w:rsidRDefault="00E3759E" w:rsidP="00512659">
      <w:pPr>
        <w:spacing w:after="0"/>
        <w:rPr>
          <w:b/>
          <w:bCs/>
          <w:color w:val="000000" w:themeColor="text1"/>
        </w:rPr>
      </w:pPr>
      <w:r w:rsidRPr="000A4CB8">
        <w:rPr>
          <w:b/>
          <w:bCs/>
          <w:color w:val="000000" w:themeColor="text1"/>
        </w:rPr>
        <w:t>Inventury</w:t>
      </w:r>
    </w:p>
    <w:p w14:paraId="079198F5" w14:textId="21695D8A" w:rsidR="00E3759E" w:rsidRPr="00512659" w:rsidRDefault="78739F2F" w:rsidP="3FADD835">
      <w:pPr>
        <w:pStyle w:val="poznamkahowto"/>
        <w:rPr>
          <w:rFonts w:asciiTheme="minorHAnsi" w:eastAsiaTheme="minorEastAsia" w:hAnsiTheme="minorHAnsi" w:cstheme="minorBidi"/>
          <w:i w:val="0"/>
          <w:color w:val="000000" w:themeColor="text1"/>
          <w:kern w:val="2"/>
          <w:sz w:val="22"/>
          <w:szCs w:val="22"/>
          <w:lang w:val="cs-CZ" w:eastAsia="en-US"/>
          <w14:ligatures w14:val="standardContextual"/>
        </w:rPr>
      </w:pPr>
      <w:r w:rsidRPr="3FADD835">
        <w:rPr>
          <w:rFonts w:asciiTheme="minorHAnsi" w:eastAsiaTheme="minorEastAsia" w:hAnsiTheme="minorHAnsi" w:cstheme="minorBidi"/>
          <w:i w:val="0"/>
          <w:color w:val="000000" w:themeColor="text1"/>
          <w:kern w:val="2"/>
          <w:sz w:val="22"/>
          <w:szCs w:val="22"/>
          <w:lang w:val="cs-CZ" w:eastAsia="en-US"/>
          <w14:ligatures w14:val="standardContextual"/>
        </w:rPr>
        <w:t>V současné době probíhá fyzická inventura majetku pomocí ručního snímače čárového kódu.</w:t>
      </w:r>
      <w:r w:rsidR="02B964EE" w:rsidRPr="3FADD835">
        <w:rPr>
          <w:rFonts w:asciiTheme="minorHAnsi" w:eastAsiaTheme="minorEastAsia" w:hAnsiTheme="minorHAnsi" w:cstheme="minorBidi"/>
          <w:i w:val="0"/>
          <w:color w:val="000000" w:themeColor="text1"/>
          <w:kern w:val="2"/>
          <w:sz w:val="22"/>
          <w:szCs w:val="22"/>
          <w:lang w:val="cs-CZ" w:eastAsia="en-US"/>
          <w14:ligatures w14:val="standardContextual"/>
        </w:rPr>
        <w:t xml:space="preserve"> </w:t>
      </w:r>
      <w:r w:rsidRPr="3FADD835">
        <w:rPr>
          <w:rFonts w:asciiTheme="minorHAnsi" w:eastAsiaTheme="minorEastAsia" w:hAnsiTheme="minorHAnsi" w:cstheme="minorBidi"/>
          <w:i w:val="0"/>
          <w:color w:val="000000" w:themeColor="text1"/>
          <w:kern w:val="2"/>
          <w:sz w:val="22"/>
          <w:szCs w:val="22"/>
          <w:lang w:val="cs-CZ" w:eastAsia="en-US"/>
          <w14:ligatures w14:val="standardContextual"/>
        </w:rPr>
        <w:t>Systém podporuje čárové kódy pro evidenci a inventarizaci.  Při založení majetku je automaticky vygenerován čárový kód a tento kód je uložen v kmenovém záznamu. Systém umožňuje tisk štítků (čárového kódu) k označení majetku a evidenci tisků těchto štítků pro kontrolu.</w:t>
      </w:r>
      <w:r w:rsidR="2DD081BD" w:rsidRPr="3FADD835">
        <w:rPr>
          <w:i w:val="0"/>
          <w:color w:val="000000" w:themeColor="text1"/>
        </w:rPr>
        <w:t xml:space="preserve"> </w:t>
      </w:r>
    </w:p>
    <w:p w14:paraId="67A8D30C" w14:textId="5A56AEF4" w:rsidR="327C86AB" w:rsidRDefault="327C86AB" w:rsidP="00B74F55">
      <w:pPr>
        <w:spacing w:after="0"/>
        <w:rPr>
          <w:color w:val="000000" w:themeColor="text1"/>
        </w:rPr>
      </w:pPr>
      <w:r w:rsidRPr="22E1CD46">
        <w:rPr>
          <w:color w:val="000000" w:themeColor="text1"/>
        </w:rPr>
        <w:t>Systém umožňuje:</w:t>
      </w:r>
    </w:p>
    <w:p w14:paraId="77A59A02" w14:textId="522E10BE" w:rsidR="00E3759E" w:rsidRPr="00582C29" w:rsidRDefault="00E3759E" w:rsidP="001C6A79">
      <w:pPr>
        <w:numPr>
          <w:ilvl w:val="0"/>
          <w:numId w:val="78"/>
        </w:numPr>
        <w:spacing w:before="0" w:after="0"/>
        <w:rPr>
          <w:i/>
          <w:color w:val="000000" w:themeColor="text1"/>
        </w:rPr>
      </w:pPr>
      <w:r w:rsidRPr="1307B729">
        <w:rPr>
          <w:color w:val="000000" w:themeColor="text1"/>
        </w:rPr>
        <w:t>Provedení kontrol před exportem dat pro čtečky čárových kódů (provázanost s HR)</w:t>
      </w:r>
    </w:p>
    <w:p w14:paraId="271248F9" w14:textId="38F6393F" w:rsidR="00E3759E" w:rsidRPr="00582C29" w:rsidRDefault="00E3759E" w:rsidP="001C6A79">
      <w:pPr>
        <w:numPr>
          <w:ilvl w:val="0"/>
          <w:numId w:val="78"/>
        </w:numPr>
        <w:spacing w:before="0" w:after="0"/>
        <w:rPr>
          <w:i/>
          <w:color w:val="000000" w:themeColor="text1"/>
        </w:rPr>
      </w:pPr>
      <w:r w:rsidRPr="1307B729">
        <w:rPr>
          <w:color w:val="000000" w:themeColor="text1"/>
        </w:rPr>
        <w:t xml:space="preserve">Export dat pro čtečky čárových kódů (pro externí program </w:t>
      </w:r>
      <w:proofErr w:type="spellStart"/>
      <w:r w:rsidRPr="1307B729">
        <w:rPr>
          <w:color w:val="000000" w:themeColor="text1"/>
        </w:rPr>
        <w:t>Probaze</w:t>
      </w:r>
      <w:proofErr w:type="spellEnd"/>
      <w:r w:rsidRPr="1307B729">
        <w:rPr>
          <w:color w:val="000000" w:themeColor="text1"/>
        </w:rPr>
        <w:t>)</w:t>
      </w:r>
    </w:p>
    <w:p w14:paraId="038630E2" w14:textId="77777777" w:rsidR="00E3759E" w:rsidRPr="00582C29" w:rsidRDefault="00E3759E" w:rsidP="001C6A79">
      <w:pPr>
        <w:numPr>
          <w:ilvl w:val="0"/>
          <w:numId w:val="78"/>
        </w:numPr>
        <w:spacing w:before="0" w:after="0"/>
        <w:rPr>
          <w:i/>
          <w:color w:val="000000" w:themeColor="text1"/>
        </w:rPr>
      </w:pPr>
      <w:r w:rsidRPr="1307B729">
        <w:rPr>
          <w:color w:val="000000" w:themeColor="text1"/>
        </w:rPr>
        <w:t xml:space="preserve">Import dat ze čteček čárových kódů </w:t>
      </w:r>
    </w:p>
    <w:p w14:paraId="4E0DF8F6" w14:textId="77777777" w:rsidR="00E3759E" w:rsidRPr="00582C29" w:rsidRDefault="00E3759E" w:rsidP="001C6A79">
      <w:pPr>
        <w:numPr>
          <w:ilvl w:val="0"/>
          <w:numId w:val="78"/>
        </w:numPr>
        <w:spacing w:before="0" w:after="0"/>
        <w:rPr>
          <w:i/>
          <w:color w:val="000000" w:themeColor="text1"/>
        </w:rPr>
      </w:pPr>
      <w:r w:rsidRPr="1307B729">
        <w:rPr>
          <w:color w:val="000000" w:themeColor="text1"/>
        </w:rPr>
        <w:t>Hromadná změna karet majetku – inventurní data</w:t>
      </w:r>
    </w:p>
    <w:p w14:paraId="0914CB50" w14:textId="77777777" w:rsidR="00E3759E" w:rsidRPr="00582C29" w:rsidRDefault="00E3759E" w:rsidP="001C6A79">
      <w:pPr>
        <w:numPr>
          <w:ilvl w:val="0"/>
          <w:numId w:val="78"/>
        </w:numPr>
        <w:spacing w:before="0" w:after="0"/>
        <w:rPr>
          <w:i/>
          <w:color w:val="000000" w:themeColor="text1"/>
        </w:rPr>
      </w:pPr>
      <w:r w:rsidRPr="1307B729">
        <w:rPr>
          <w:color w:val="000000" w:themeColor="text1"/>
        </w:rPr>
        <w:t>Návrh na převod (hromadná převodka majetku)</w:t>
      </w:r>
    </w:p>
    <w:p w14:paraId="0F62DC2D" w14:textId="3E6253C1" w:rsidR="00E3759E" w:rsidRPr="00582C29" w:rsidRDefault="00E3759E" w:rsidP="001C6A79">
      <w:pPr>
        <w:numPr>
          <w:ilvl w:val="0"/>
          <w:numId w:val="78"/>
        </w:numPr>
        <w:spacing w:before="0" w:after="0"/>
        <w:rPr>
          <w:i/>
          <w:color w:val="000000" w:themeColor="text1"/>
        </w:rPr>
      </w:pPr>
      <w:r w:rsidRPr="1307B729">
        <w:rPr>
          <w:color w:val="000000" w:themeColor="text1"/>
        </w:rPr>
        <w:lastRenderedPageBreak/>
        <w:t>Založení vyřazovacího protokolu</w:t>
      </w:r>
    </w:p>
    <w:p w14:paraId="744DB9A1" w14:textId="4132072E" w:rsidR="21B3FC3E" w:rsidRDefault="21B3FC3E" w:rsidP="001C6A79">
      <w:pPr>
        <w:numPr>
          <w:ilvl w:val="0"/>
          <w:numId w:val="78"/>
        </w:numPr>
        <w:spacing w:before="0" w:after="0"/>
        <w:rPr>
          <w:color w:val="000000" w:themeColor="text1"/>
        </w:rPr>
      </w:pPr>
      <w:r w:rsidRPr="22E1CD46">
        <w:rPr>
          <w:color w:val="000000" w:themeColor="text1"/>
        </w:rPr>
        <w:t>Speciální sestavy pro tisky inventurních seznamů:</w:t>
      </w:r>
    </w:p>
    <w:p w14:paraId="3ACA4A5D" w14:textId="790F9FC4" w:rsidR="21B3FC3E" w:rsidRDefault="21B3FC3E" w:rsidP="001C6A79">
      <w:pPr>
        <w:pStyle w:val="ListParagraph"/>
        <w:numPr>
          <w:ilvl w:val="1"/>
          <w:numId w:val="78"/>
        </w:numPr>
        <w:spacing w:before="0" w:after="0"/>
        <w:rPr>
          <w:color w:val="000000" w:themeColor="text1"/>
        </w:rPr>
      </w:pPr>
      <w:r w:rsidRPr="22E1CD46">
        <w:rPr>
          <w:color w:val="000000" w:themeColor="text1"/>
        </w:rPr>
        <w:t>Třídění dle statusů.</w:t>
      </w:r>
    </w:p>
    <w:p w14:paraId="7DEB9D7E" w14:textId="3CF699AE" w:rsidR="21B3FC3E" w:rsidRDefault="21B3FC3E" w:rsidP="001C6A79">
      <w:pPr>
        <w:pStyle w:val="ListParagraph"/>
        <w:numPr>
          <w:ilvl w:val="1"/>
          <w:numId w:val="78"/>
        </w:numPr>
        <w:spacing w:before="0" w:after="0"/>
        <w:rPr>
          <w:color w:val="000000" w:themeColor="text1"/>
        </w:rPr>
      </w:pPr>
      <w:r w:rsidRPr="22E1CD46">
        <w:rPr>
          <w:color w:val="000000" w:themeColor="text1"/>
        </w:rPr>
        <w:t>Soupis celkových stavů.</w:t>
      </w:r>
    </w:p>
    <w:p w14:paraId="2FACCAD5" w14:textId="2A626614" w:rsidR="21B3FC3E" w:rsidRDefault="21B3FC3E" w:rsidP="001C6A79">
      <w:pPr>
        <w:pStyle w:val="ListParagraph"/>
        <w:numPr>
          <w:ilvl w:val="1"/>
          <w:numId w:val="78"/>
        </w:numPr>
        <w:spacing w:before="0" w:after="0"/>
        <w:rPr>
          <w:color w:val="000000" w:themeColor="text1"/>
        </w:rPr>
      </w:pPr>
      <w:r w:rsidRPr="22E1CD46">
        <w:rPr>
          <w:color w:val="000000" w:themeColor="text1"/>
        </w:rPr>
        <w:t>Kontrola duplicit.</w:t>
      </w:r>
    </w:p>
    <w:p w14:paraId="0A26ECA7" w14:textId="48D66BD1" w:rsidR="00E3759E" w:rsidRDefault="00E3759E" w:rsidP="177D2D2D">
      <w:pPr>
        <w:rPr>
          <w:color w:val="000000" w:themeColor="text1"/>
        </w:rPr>
      </w:pPr>
      <w:r w:rsidRPr="7785AB1A">
        <w:rPr>
          <w:color w:val="000000" w:themeColor="text1"/>
        </w:rPr>
        <w:t>Pro účely inventur je zavedena evidence majetku na umístění, osobní číslo, (umístění je navázáno na informace o umístění člověka v HR). A také DI</w:t>
      </w:r>
      <w:r w:rsidR="1299E0F7" w:rsidRPr="7785AB1A">
        <w:rPr>
          <w:color w:val="000000" w:themeColor="text1"/>
        </w:rPr>
        <w:t>K</w:t>
      </w:r>
      <w:r w:rsidRPr="7785AB1A">
        <w:rPr>
          <w:color w:val="000000" w:themeColor="text1"/>
        </w:rPr>
        <w:t xml:space="preserve"> (inventurní skupina jíž je daný majetek přidělen). V rámci inventur je umožněna kontrola oproti stavu v</w:t>
      </w:r>
      <w:r w:rsidR="0090551F">
        <w:rPr>
          <w:color w:val="000000" w:themeColor="text1"/>
        </w:rPr>
        <w:t>e finančním modulu</w:t>
      </w:r>
      <w:r w:rsidRPr="7785AB1A">
        <w:rPr>
          <w:color w:val="000000" w:themeColor="text1"/>
        </w:rPr>
        <w:t xml:space="preserve"> a také kontrola s HR (aktivní zaměstnanci na jejichž os. čísle je veden majetek).</w:t>
      </w:r>
    </w:p>
    <w:p w14:paraId="125187D4" w14:textId="77777777" w:rsidR="00E3759E" w:rsidRPr="00E425AD" w:rsidRDefault="00E3759E" w:rsidP="62D23767">
      <w:pPr>
        <w:spacing w:before="0" w:after="0"/>
        <w:rPr>
          <w:color w:val="000000" w:themeColor="text1"/>
        </w:rPr>
      </w:pPr>
      <w:r w:rsidRPr="62D23767">
        <w:rPr>
          <w:color w:val="000000" w:themeColor="text1"/>
        </w:rPr>
        <w:t>Závěrková práce</w:t>
      </w:r>
    </w:p>
    <w:p w14:paraId="7CEA622C" w14:textId="5554EF9F" w:rsidR="00E3759E" w:rsidRPr="005C58F3" w:rsidRDefault="00677EAD" w:rsidP="1FC33E8E">
      <w:pPr>
        <w:spacing w:before="0"/>
        <w:rPr>
          <w:color w:val="000000" w:themeColor="text1"/>
        </w:rPr>
      </w:pPr>
      <w:r w:rsidRPr="1FC33E8E">
        <w:rPr>
          <w:color w:val="000000" w:themeColor="text1"/>
        </w:rPr>
        <w:t xml:space="preserve">Závěrkové práce dělá na měsíční (odpisy) a roční, přičemž </w:t>
      </w:r>
      <w:r>
        <w:t>r</w:t>
      </w:r>
      <w:r w:rsidR="00E3759E">
        <w:t>oční účetní závěrka představuje roční bilanci, zúčtování výnosů a nákladů, která musí být vypracována podle příslušných zákonných a interních požadavků. Předtím než ve finančním účetnictví může z účetního pohledu dojít k uzavření fiskálního roku, je nezbytné provést v účetnictví investičního majetku některá přípravná opatření.</w:t>
      </w:r>
    </w:p>
    <w:p w14:paraId="38CE8CC1" w14:textId="45A6B6F0" w:rsidR="001B5169" w:rsidRPr="001B5169" w:rsidRDefault="00E3759E" w:rsidP="62D23767">
      <w:pPr>
        <w:keepNext/>
        <w:keepLines/>
        <w:spacing w:before="0" w:after="120"/>
      </w:pPr>
      <w:r>
        <w:t>Jedná se o soubor závěrečných a kontrolních činností nezbytně nutných pro vlastní provedení roční závěrky. Zúčtování všech nedokončených investic, report pro analýzu hodnot investičního majetku, sestava pro přírůstky, vyřazení apod.</w:t>
      </w:r>
    </w:p>
    <w:p w14:paraId="10369D6E" w14:textId="4037D40B" w:rsidR="00421436" w:rsidRPr="005C58F3" w:rsidRDefault="00421436" w:rsidP="00A75C46">
      <w:pPr>
        <w:pStyle w:val="Heading4"/>
      </w:pPr>
      <w:r>
        <w:t>Majetkové evidence výpočetní techniky</w:t>
      </w:r>
    </w:p>
    <w:p w14:paraId="5CDB13DA" w14:textId="77777777" w:rsidR="00CB78D9" w:rsidRPr="00436D24" w:rsidRDefault="00CB78D9" w:rsidP="00B74F55">
      <w:pPr>
        <w:spacing w:before="0" w:after="0" w:line="259" w:lineRule="auto"/>
        <w:jc w:val="left"/>
      </w:pPr>
      <w:r w:rsidRPr="00436D24">
        <w:t>Identifikace majetku:</w:t>
      </w:r>
    </w:p>
    <w:p w14:paraId="5B9587AE" w14:textId="77777777" w:rsidR="00CB78D9" w:rsidRPr="00436D24" w:rsidRDefault="00CB78D9" w:rsidP="001C6A79">
      <w:pPr>
        <w:numPr>
          <w:ilvl w:val="0"/>
          <w:numId w:val="81"/>
        </w:numPr>
        <w:spacing w:before="0" w:after="0" w:line="259" w:lineRule="auto"/>
        <w:jc w:val="left"/>
      </w:pPr>
      <w:r w:rsidRPr="00436D24">
        <w:t>Každý kus výpočetní techniky musí být označen unikátním identifikačním číslem.</w:t>
      </w:r>
    </w:p>
    <w:p w14:paraId="12831739" w14:textId="77777777" w:rsidR="00CB78D9" w:rsidRPr="00436D24" w:rsidRDefault="00CB78D9" w:rsidP="001C6A79">
      <w:pPr>
        <w:numPr>
          <w:ilvl w:val="0"/>
          <w:numId w:val="81"/>
        </w:numPr>
        <w:spacing w:before="0" w:after="0" w:line="259" w:lineRule="auto"/>
        <w:jc w:val="left"/>
      </w:pPr>
      <w:r w:rsidRPr="00436D24">
        <w:t>Zaznamenání základních informací: typ zařízení, výrobce, model, sériové číslo, datum pořízení, pořizovací cena.</w:t>
      </w:r>
    </w:p>
    <w:p w14:paraId="534A059A" w14:textId="1D9190BB" w:rsidR="0082041A" w:rsidRPr="00436D24" w:rsidRDefault="00CB78D9" w:rsidP="001C6A79">
      <w:pPr>
        <w:numPr>
          <w:ilvl w:val="0"/>
          <w:numId w:val="81"/>
        </w:numPr>
        <w:spacing w:before="0" w:after="0" w:line="259" w:lineRule="auto"/>
        <w:jc w:val="left"/>
      </w:pPr>
      <w:r w:rsidRPr="00436D24">
        <w:t>Zobrazení dokladu o pořízení majetku s údaji o dodavateli (faktura</w:t>
      </w:r>
      <w:r w:rsidR="0082041A" w:rsidRPr="00436D24">
        <w:t>)</w:t>
      </w:r>
    </w:p>
    <w:p w14:paraId="7FF1390D" w14:textId="77777777" w:rsidR="00143F67" w:rsidRPr="00436D24" w:rsidRDefault="00143F67" w:rsidP="00143F67">
      <w:pPr>
        <w:spacing w:before="0" w:after="0" w:line="259" w:lineRule="auto"/>
        <w:jc w:val="left"/>
      </w:pPr>
    </w:p>
    <w:p w14:paraId="14E9FA9A" w14:textId="319C4684" w:rsidR="00CB78D9" w:rsidRPr="00436D24" w:rsidRDefault="00CB78D9" w:rsidP="00B74F55">
      <w:pPr>
        <w:spacing w:before="0" w:after="0" w:line="259" w:lineRule="auto"/>
        <w:jc w:val="left"/>
      </w:pPr>
      <w:r w:rsidRPr="00436D24">
        <w:t>Umístění a odpovědnost:</w:t>
      </w:r>
    </w:p>
    <w:p w14:paraId="6F3F9034" w14:textId="77777777" w:rsidR="00CB78D9" w:rsidRPr="00436D24" w:rsidRDefault="00CB78D9" w:rsidP="001C6A79">
      <w:pPr>
        <w:numPr>
          <w:ilvl w:val="0"/>
          <w:numId w:val="81"/>
        </w:numPr>
        <w:spacing w:before="0" w:after="0" w:line="259" w:lineRule="auto"/>
        <w:jc w:val="left"/>
      </w:pPr>
      <w:r w:rsidRPr="00436D24">
        <w:t>Zaznamenání aktuálního umístění zařízení (kancelář, oddělení).</w:t>
      </w:r>
    </w:p>
    <w:p w14:paraId="748C05CF" w14:textId="77777777" w:rsidR="00CB78D9" w:rsidRPr="00436D24" w:rsidRDefault="00CB78D9" w:rsidP="001C6A79">
      <w:pPr>
        <w:numPr>
          <w:ilvl w:val="0"/>
          <w:numId w:val="81"/>
        </w:numPr>
        <w:spacing w:before="0" w:after="0" w:line="259" w:lineRule="auto"/>
        <w:jc w:val="left"/>
      </w:pPr>
      <w:r w:rsidRPr="00436D24">
        <w:t>Určení odpovědné osoby za zařízení.</w:t>
      </w:r>
    </w:p>
    <w:p w14:paraId="2BBB749F" w14:textId="77777777" w:rsidR="00B74F55" w:rsidRPr="00436D24" w:rsidRDefault="00B74F55" w:rsidP="00B74F55">
      <w:pPr>
        <w:spacing w:before="0" w:after="0" w:line="259" w:lineRule="auto"/>
        <w:jc w:val="left"/>
      </w:pPr>
    </w:p>
    <w:p w14:paraId="3AC7DE32" w14:textId="77777777" w:rsidR="00CB78D9" w:rsidRPr="00436D24" w:rsidRDefault="00CB78D9" w:rsidP="00B74F55">
      <w:pPr>
        <w:spacing w:before="0" w:after="0" w:line="259" w:lineRule="auto"/>
        <w:jc w:val="left"/>
      </w:pPr>
      <w:r w:rsidRPr="00436D24">
        <w:t>Aktualizace záznamů:</w:t>
      </w:r>
    </w:p>
    <w:p w14:paraId="13805F30" w14:textId="5157C684" w:rsidR="008E244B" w:rsidRPr="00436D24" w:rsidRDefault="00CB78D9" w:rsidP="001C6A79">
      <w:pPr>
        <w:numPr>
          <w:ilvl w:val="0"/>
          <w:numId w:val="81"/>
        </w:numPr>
        <w:spacing w:before="0" w:after="160" w:line="259" w:lineRule="auto"/>
        <w:jc w:val="left"/>
      </w:pPr>
      <w:r w:rsidRPr="00436D24">
        <w:t>Pravidelná aktualizace záznamů při změně umístění, odpovědné osoby nebo stavu zařízení.</w:t>
      </w:r>
    </w:p>
    <w:p w14:paraId="4C7CD33E" w14:textId="64F30B5D" w:rsidR="00CB78D9" w:rsidRPr="004C58E1" w:rsidRDefault="4E3B1F6B" w:rsidP="3FADD835">
      <w:pPr>
        <w:spacing w:before="0" w:after="160" w:line="259" w:lineRule="auto"/>
        <w:jc w:val="left"/>
        <w:rPr>
          <w:b/>
          <w:bCs/>
        </w:rPr>
      </w:pPr>
      <w:r w:rsidRPr="004C58E1">
        <w:rPr>
          <w:b/>
          <w:bCs/>
        </w:rPr>
        <w:t>Elektronická převodka</w:t>
      </w:r>
    </w:p>
    <w:p w14:paraId="6BC0E296" w14:textId="77777777" w:rsidR="00CB78D9" w:rsidRPr="00436D24" w:rsidRDefault="00CB78D9" w:rsidP="00D53DD7">
      <w:pPr>
        <w:spacing w:before="0" w:after="0" w:line="259" w:lineRule="auto"/>
        <w:jc w:val="left"/>
      </w:pPr>
      <w:r w:rsidRPr="00436D24">
        <w:t>Identifikační údaje:</w:t>
      </w:r>
    </w:p>
    <w:p w14:paraId="61C1985D" w14:textId="77777777" w:rsidR="00CB78D9" w:rsidRPr="00436D24" w:rsidRDefault="00CB78D9" w:rsidP="001C6A79">
      <w:pPr>
        <w:numPr>
          <w:ilvl w:val="0"/>
          <w:numId w:val="81"/>
        </w:numPr>
        <w:spacing w:before="0" w:after="0" w:line="259" w:lineRule="auto"/>
        <w:jc w:val="left"/>
      </w:pPr>
      <w:r w:rsidRPr="00436D24">
        <w:t>Číslo převodky: Unikátní identifikační číslo převodky.</w:t>
      </w:r>
    </w:p>
    <w:p w14:paraId="5AFF1BFF" w14:textId="77777777" w:rsidR="00CB78D9" w:rsidRPr="00436D24" w:rsidRDefault="00CB78D9" w:rsidP="001C6A79">
      <w:pPr>
        <w:numPr>
          <w:ilvl w:val="0"/>
          <w:numId w:val="81"/>
        </w:numPr>
        <w:spacing w:before="0" w:after="0" w:line="259" w:lineRule="auto"/>
        <w:jc w:val="left"/>
      </w:pPr>
      <w:r w:rsidRPr="00436D24">
        <w:t>Datum vystavení: Datum, kdy byla převodka vytvořena. Při dodatečném tisku převodky nenahrazovat datem tisku, ale ponechat původní datum vystavení.</w:t>
      </w:r>
    </w:p>
    <w:p w14:paraId="1926088A" w14:textId="77777777" w:rsidR="00143F67" w:rsidRPr="00436D24" w:rsidRDefault="00143F67" w:rsidP="00143F67">
      <w:pPr>
        <w:spacing w:before="0" w:after="0" w:line="259" w:lineRule="auto"/>
        <w:jc w:val="left"/>
      </w:pPr>
    </w:p>
    <w:p w14:paraId="07E1FB47" w14:textId="77777777" w:rsidR="00CB78D9" w:rsidRPr="00436D24" w:rsidRDefault="00CB78D9" w:rsidP="00D53DD7">
      <w:pPr>
        <w:spacing w:before="0" w:after="0" w:line="259" w:lineRule="auto"/>
        <w:jc w:val="left"/>
      </w:pPr>
      <w:r w:rsidRPr="00436D24">
        <w:t>Informace o majetku:</w:t>
      </w:r>
    </w:p>
    <w:p w14:paraId="03718D04" w14:textId="77777777" w:rsidR="00CB78D9" w:rsidRPr="00436D24" w:rsidRDefault="00CB78D9" w:rsidP="001C6A79">
      <w:pPr>
        <w:numPr>
          <w:ilvl w:val="0"/>
          <w:numId w:val="81"/>
        </w:numPr>
        <w:spacing w:before="0" w:after="0" w:line="259" w:lineRule="auto"/>
        <w:jc w:val="left"/>
      </w:pPr>
      <w:r w:rsidRPr="00436D24">
        <w:t>Název majetku: Popis převáděného majetku (např. notebook, tiskárna).</w:t>
      </w:r>
    </w:p>
    <w:p w14:paraId="363B8B1A" w14:textId="77777777" w:rsidR="00CB78D9" w:rsidRPr="00436D24" w:rsidRDefault="00CB78D9" w:rsidP="001C6A79">
      <w:pPr>
        <w:numPr>
          <w:ilvl w:val="0"/>
          <w:numId w:val="81"/>
        </w:numPr>
        <w:spacing w:before="0" w:after="0" w:line="259" w:lineRule="auto"/>
        <w:jc w:val="left"/>
      </w:pPr>
      <w:r w:rsidRPr="00436D24">
        <w:lastRenderedPageBreak/>
        <w:t>Výrobní číslo: Unikátní číslo od výrobce</w:t>
      </w:r>
    </w:p>
    <w:p w14:paraId="25542436" w14:textId="77777777" w:rsidR="00CB78D9" w:rsidRPr="00436D24" w:rsidRDefault="00CB78D9" w:rsidP="001C6A79">
      <w:pPr>
        <w:numPr>
          <w:ilvl w:val="0"/>
          <w:numId w:val="81"/>
        </w:numPr>
        <w:spacing w:before="0" w:after="0" w:line="259" w:lineRule="auto"/>
        <w:jc w:val="left"/>
      </w:pPr>
      <w:r w:rsidRPr="00436D24">
        <w:t>Inventární číslo: Unikátní číslo přiřazené majetku.</w:t>
      </w:r>
    </w:p>
    <w:p w14:paraId="27FDF533" w14:textId="77777777" w:rsidR="00CB78D9" w:rsidRPr="00436D24" w:rsidRDefault="00CB78D9" w:rsidP="001C6A79">
      <w:pPr>
        <w:numPr>
          <w:ilvl w:val="0"/>
          <w:numId w:val="81"/>
        </w:numPr>
        <w:spacing w:before="0" w:after="0" w:line="259" w:lineRule="auto"/>
        <w:jc w:val="left"/>
      </w:pPr>
      <w:r w:rsidRPr="00436D24">
        <w:t>Stav majetku: Popis aktuálního stavu (nový, použitý, poškozený).</w:t>
      </w:r>
    </w:p>
    <w:p w14:paraId="314092CF" w14:textId="77777777" w:rsidR="00143F67" w:rsidRPr="00436D24" w:rsidRDefault="00143F67" w:rsidP="00143F67">
      <w:pPr>
        <w:spacing w:before="0" w:after="0" w:line="259" w:lineRule="auto"/>
        <w:jc w:val="left"/>
      </w:pPr>
    </w:p>
    <w:p w14:paraId="54B4673D" w14:textId="77777777" w:rsidR="00CB78D9" w:rsidRPr="00436D24" w:rsidRDefault="00CB78D9" w:rsidP="00D53DD7">
      <w:pPr>
        <w:spacing w:before="0" w:after="0" w:line="259" w:lineRule="auto"/>
        <w:jc w:val="left"/>
      </w:pPr>
      <w:r w:rsidRPr="00436D24">
        <w:t>Původní umístění:</w:t>
      </w:r>
    </w:p>
    <w:p w14:paraId="27E97477" w14:textId="77777777" w:rsidR="00CB78D9" w:rsidRPr="00436D24" w:rsidRDefault="00CB78D9" w:rsidP="001C6A79">
      <w:pPr>
        <w:numPr>
          <w:ilvl w:val="0"/>
          <w:numId w:val="81"/>
        </w:numPr>
        <w:spacing w:before="0" w:after="0" w:line="259" w:lineRule="auto"/>
        <w:jc w:val="left"/>
      </w:pPr>
      <w:r w:rsidRPr="00436D24">
        <w:t>Oddělení: Název oddělení, které majetek převádí.</w:t>
      </w:r>
    </w:p>
    <w:p w14:paraId="4225C2E3" w14:textId="77777777" w:rsidR="00CB78D9" w:rsidRPr="00436D24" w:rsidRDefault="00CB78D9" w:rsidP="001C6A79">
      <w:pPr>
        <w:numPr>
          <w:ilvl w:val="0"/>
          <w:numId w:val="81"/>
        </w:numPr>
        <w:spacing w:before="0" w:after="0" w:line="259" w:lineRule="auto"/>
        <w:jc w:val="left"/>
      </w:pPr>
      <w:r w:rsidRPr="00436D24">
        <w:t>Odpovědná osoba: Jméno osoby odpovědné za majetek v původním umístění.</w:t>
      </w:r>
    </w:p>
    <w:p w14:paraId="08D61786" w14:textId="77777777" w:rsidR="00143F67" w:rsidRPr="00436D24" w:rsidRDefault="00143F67" w:rsidP="00143F67">
      <w:pPr>
        <w:spacing w:before="0" w:after="0" w:line="259" w:lineRule="auto"/>
        <w:jc w:val="left"/>
      </w:pPr>
    </w:p>
    <w:p w14:paraId="3DB24725" w14:textId="77777777" w:rsidR="00CB78D9" w:rsidRPr="00436D24" w:rsidRDefault="00CB78D9" w:rsidP="00D53DD7">
      <w:pPr>
        <w:spacing w:before="0" w:after="0" w:line="259" w:lineRule="auto"/>
        <w:jc w:val="left"/>
      </w:pPr>
      <w:r w:rsidRPr="00436D24">
        <w:t>Nové umístění:</w:t>
      </w:r>
    </w:p>
    <w:p w14:paraId="7B60379F" w14:textId="77777777" w:rsidR="00CB78D9" w:rsidRPr="00436D24" w:rsidRDefault="00CB78D9" w:rsidP="001C6A79">
      <w:pPr>
        <w:numPr>
          <w:ilvl w:val="0"/>
          <w:numId w:val="81"/>
        </w:numPr>
        <w:spacing w:before="0" w:after="0" w:line="259" w:lineRule="auto"/>
        <w:jc w:val="left"/>
      </w:pPr>
      <w:r w:rsidRPr="00436D24">
        <w:t>Oddělení: Název oddělení, které majetek přijímá.</w:t>
      </w:r>
    </w:p>
    <w:p w14:paraId="3542BF28" w14:textId="77777777" w:rsidR="00CB78D9" w:rsidRPr="00436D24" w:rsidRDefault="00CB78D9" w:rsidP="001C6A79">
      <w:pPr>
        <w:numPr>
          <w:ilvl w:val="0"/>
          <w:numId w:val="81"/>
        </w:numPr>
        <w:spacing w:before="0" w:after="0" w:line="259" w:lineRule="auto"/>
        <w:jc w:val="left"/>
      </w:pPr>
      <w:r w:rsidRPr="00436D24">
        <w:t>Odpovědná osoba: Jméno osoby odpovědné za majetek v novém umístění.</w:t>
      </w:r>
    </w:p>
    <w:p w14:paraId="20C72C71" w14:textId="77777777" w:rsidR="00143F67" w:rsidRPr="00436D24" w:rsidRDefault="00143F67" w:rsidP="00143F67">
      <w:pPr>
        <w:spacing w:before="0" w:after="0" w:line="259" w:lineRule="auto"/>
        <w:jc w:val="left"/>
      </w:pPr>
    </w:p>
    <w:p w14:paraId="5CAC26B0" w14:textId="77777777" w:rsidR="00CB78D9" w:rsidRPr="00436D24" w:rsidRDefault="00CB78D9" w:rsidP="00D53DD7">
      <w:pPr>
        <w:spacing w:before="0" w:after="0" w:line="259" w:lineRule="auto"/>
        <w:jc w:val="left"/>
      </w:pPr>
      <w:r w:rsidRPr="00436D24">
        <w:t>Schválení:</w:t>
      </w:r>
    </w:p>
    <w:p w14:paraId="535520E0" w14:textId="77777777" w:rsidR="00CB78D9" w:rsidRPr="00436D24" w:rsidRDefault="00CB78D9" w:rsidP="001C6A79">
      <w:pPr>
        <w:pStyle w:val="ListParagraph"/>
        <w:numPr>
          <w:ilvl w:val="0"/>
          <w:numId w:val="81"/>
        </w:numPr>
        <w:spacing w:before="0" w:after="160" w:line="259" w:lineRule="auto"/>
        <w:jc w:val="left"/>
      </w:pPr>
      <w:r w:rsidRPr="00436D24">
        <w:t>Schvalovatel: Jméno osoby, která schvaluje převod.</w:t>
      </w:r>
    </w:p>
    <w:p w14:paraId="03DB23A5" w14:textId="77777777" w:rsidR="00CB78D9" w:rsidRPr="00436D24" w:rsidRDefault="00CB78D9" w:rsidP="001C6A79">
      <w:pPr>
        <w:pStyle w:val="ListParagraph"/>
        <w:numPr>
          <w:ilvl w:val="0"/>
          <w:numId w:val="81"/>
        </w:numPr>
        <w:spacing w:before="0" w:after="160" w:line="259" w:lineRule="auto"/>
        <w:jc w:val="left"/>
      </w:pPr>
      <w:r w:rsidRPr="00436D24">
        <w:t>Datum schválení: Datum, kdy byl převod schválen.</w:t>
      </w:r>
    </w:p>
    <w:p w14:paraId="08F3247F" w14:textId="77777777" w:rsidR="00CB78D9" w:rsidRPr="00436D24" w:rsidRDefault="00CB78D9" w:rsidP="00D53DD7">
      <w:pPr>
        <w:spacing w:before="0" w:after="0" w:line="259" w:lineRule="auto"/>
        <w:jc w:val="left"/>
      </w:pPr>
      <w:r w:rsidRPr="00436D24">
        <w:t>Poznámky:</w:t>
      </w:r>
    </w:p>
    <w:p w14:paraId="0FBA8DC8" w14:textId="7917D7D5" w:rsidR="00CB78D9" w:rsidRPr="00436D24" w:rsidRDefault="00CB78D9" w:rsidP="001C6A79">
      <w:pPr>
        <w:numPr>
          <w:ilvl w:val="0"/>
          <w:numId w:val="81"/>
        </w:numPr>
        <w:spacing w:before="0" w:after="0" w:line="259" w:lineRule="auto"/>
        <w:jc w:val="left"/>
      </w:pPr>
      <w:r w:rsidRPr="00436D24">
        <w:t>Doplňující informace: Jakékoliv další relevantní informace nebo poznámky.</w:t>
      </w:r>
    </w:p>
    <w:p w14:paraId="02DDDA0C" w14:textId="5DAE5568" w:rsidR="00CB78D9" w:rsidRPr="00436D24" w:rsidRDefault="28A95496" w:rsidP="001C6A79">
      <w:pPr>
        <w:numPr>
          <w:ilvl w:val="0"/>
          <w:numId w:val="81"/>
        </w:numPr>
        <w:spacing w:before="0" w:after="0" w:line="259" w:lineRule="auto"/>
        <w:jc w:val="left"/>
      </w:pPr>
      <w:r>
        <w:t>Elektronický proces schvalování</w:t>
      </w:r>
    </w:p>
    <w:p w14:paraId="6BD3F971" w14:textId="1CB27A2D" w:rsidR="00471991" w:rsidRDefault="00471991" w:rsidP="3FADD835">
      <w:pPr>
        <w:spacing w:before="0" w:after="0" w:line="259" w:lineRule="auto"/>
        <w:ind w:left="720"/>
        <w:jc w:val="left"/>
      </w:pPr>
    </w:p>
    <w:p w14:paraId="47FDD6A7" w14:textId="77777777" w:rsidR="0012483C" w:rsidRDefault="0012483C" w:rsidP="00D53DD7">
      <w:pPr>
        <w:spacing w:before="0" w:after="0" w:line="259" w:lineRule="auto"/>
        <w:jc w:val="left"/>
      </w:pPr>
    </w:p>
    <w:p w14:paraId="1402AE2B" w14:textId="623936F2" w:rsidR="00CB78D9" w:rsidRPr="00436D24" w:rsidRDefault="00CB78D9" w:rsidP="00D53DD7">
      <w:pPr>
        <w:spacing w:before="0" w:after="0" w:line="259" w:lineRule="auto"/>
        <w:jc w:val="left"/>
      </w:pPr>
      <w:r w:rsidRPr="00436D24">
        <w:t>Inicializace převodky:</w:t>
      </w:r>
    </w:p>
    <w:p w14:paraId="45E056C1" w14:textId="77777777" w:rsidR="00CB78D9" w:rsidRPr="00436D24" w:rsidRDefault="00CB78D9" w:rsidP="001C6A79">
      <w:pPr>
        <w:pStyle w:val="ListParagraph"/>
        <w:numPr>
          <w:ilvl w:val="0"/>
          <w:numId w:val="81"/>
        </w:numPr>
        <w:spacing w:before="0" w:after="160" w:line="259" w:lineRule="auto"/>
        <w:jc w:val="left"/>
      </w:pPr>
      <w:r w:rsidRPr="00436D24">
        <w:t>Zaměstnanec, který iniciuje převod, vyplní elektronickou převodku v systému.</w:t>
      </w:r>
    </w:p>
    <w:p w14:paraId="4A6CFE42" w14:textId="77777777" w:rsidR="00CB78D9" w:rsidRPr="00436D24" w:rsidRDefault="00CB78D9" w:rsidP="00D53DD7">
      <w:pPr>
        <w:spacing w:before="0" w:after="0" w:line="259" w:lineRule="auto"/>
        <w:jc w:val="left"/>
      </w:pPr>
      <w:r w:rsidRPr="00436D24">
        <w:t>Storno převodky před schválením:</w:t>
      </w:r>
    </w:p>
    <w:p w14:paraId="52630324" w14:textId="77777777" w:rsidR="00CB78D9" w:rsidRPr="00436D24" w:rsidRDefault="00CB78D9" w:rsidP="001C6A79">
      <w:pPr>
        <w:pStyle w:val="ListParagraph"/>
        <w:numPr>
          <w:ilvl w:val="0"/>
          <w:numId w:val="81"/>
        </w:numPr>
        <w:spacing w:before="0" w:after="160" w:line="259" w:lineRule="auto"/>
        <w:jc w:val="left"/>
      </w:pPr>
      <w:r w:rsidRPr="00436D24">
        <w:t>Zaměstnanec, který iniciuje převod má možnost provést storno převodky ještě před schválením.</w:t>
      </w:r>
    </w:p>
    <w:p w14:paraId="3B7C5BC3" w14:textId="77777777" w:rsidR="00CB78D9" w:rsidRPr="00436D24" w:rsidRDefault="00CB78D9" w:rsidP="00D53DD7">
      <w:pPr>
        <w:spacing w:before="0" w:after="0" w:line="259" w:lineRule="auto"/>
        <w:jc w:val="left"/>
      </w:pPr>
      <w:r w:rsidRPr="00436D24">
        <w:t>Odeslání ke schválení:</w:t>
      </w:r>
    </w:p>
    <w:p w14:paraId="2CD91FF5" w14:textId="77777777" w:rsidR="00CB78D9" w:rsidRPr="00436D24" w:rsidRDefault="00CB78D9" w:rsidP="001C6A79">
      <w:pPr>
        <w:numPr>
          <w:ilvl w:val="0"/>
          <w:numId w:val="81"/>
        </w:numPr>
        <w:spacing w:before="0" w:after="0" w:line="259" w:lineRule="auto"/>
        <w:jc w:val="left"/>
      </w:pPr>
      <w:r w:rsidRPr="00436D24">
        <w:t>Převodka je automaticky odeslána ke schválení odpovědné osobě.</w:t>
      </w:r>
    </w:p>
    <w:p w14:paraId="37B6E656" w14:textId="47BA760B" w:rsidR="00143F67" w:rsidRPr="00436D24" w:rsidRDefault="4E3B1F6B" w:rsidP="3FADD835">
      <w:pPr>
        <w:numPr>
          <w:ilvl w:val="0"/>
          <w:numId w:val="81"/>
        </w:numPr>
        <w:spacing w:before="0" w:after="0" w:line="259" w:lineRule="auto"/>
        <w:jc w:val="left"/>
      </w:pPr>
      <w:r>
        <w:t>Převodka je poté automaticky odeslána ke schválení schvalovateli.</w:t>
      </w:r>
    </w:p>
    <w:p w14:paraId="2D7CD8D8" w14:textId="35998B39" w:rsidR="3FADD835" w:rsidRDefault="3FADD835" w:rsidP="3FADD835">
      <w:pPr>
        <w:spacing w:before="0" w:after="0" w:line="259" w:lineRule="auto"/>
        <w:jc w:val="left"/>
      </w:pPr>
    </w:p>
    <w:p w14:paraId="78ABF101" w14:textId="77777777" w:rsidR="00CB78D9" w:rsidRPr="00436D24" w:rsidRDefault="00CB78D9" w:rsidP="00D53DD7">
      <w:pPr>
        <w:spacing w:before="0" w:after="0" w:line="259" w:lineRule="auto"/>
        <w:jc w:val="left"/>
      </w:pPr>
      <w:r w:rsidRPr="00436D24">
        <w:t>Schválení převodky:</w:t>
      </w:r>
    </w:p>
    <w:p w14:paraId="77499F55" w14:textId="77777777" w:rsidR="00CB78D9" w:rsidRPr="00436D24" w:rsidRDefault="00CB78D9" w:rsidP="001C6A79">
      <w:pPr>
        <w:numPr>
          <w:ilvl w:val="0"/>
          <w:numId w:val="81"/>
        </w:numPr>
        <w:spacing w:before="0" w:after="0" w:line="259" w:lineRule="auto"/>
        <w:jc w:val="left"/>
      </w:pPr>
      <w:r w:rsidRPr="00436D24">
        <w:t>Odpovědná osoba schválí nebo zamítne převod elektronicky.</w:t>
      </w:r>
    </w:p>
    <w:p w14:paraId="5E727657" w14:textId="77777777" w:rsidR="00CB78D9" w:rsidRPr="00436D24" w:rsidRDefault="00CB78D9" w:rsidP="001C6A79">
      <w:pPr>
        <w:numPr>
          <w:ilvl w:val="0"/>
          <w:numId w:val="81"/>
        </w:numPr>
        <w:spacing w:before="0" w:after="0" w:line="259" w:lineRule="auto"/>
        <w:jc w:val="left"/>
      </w:pPr>
      <w:r w:rsidRPr="00436D24">
        <w:t>Schvalovatel potvrdí.</w:t>
      </w:r>
    </w:p>
    <w:p w14:paraId="3216C09C" w14:textId="77777777" w:rsidR="00143F67" w:rsidRPr="00436D24" w:rsidRDefault="00143F67" w:rsidP="00143F67">
      <w:pPr>
        <w:spacing w:before="0" w:after="0" w:line="259" w:lineRule="auto"/>
        <w:jc w:val="left"/>
      </w:pPr>
    </w:p>
    <w:p w14:paraId="6832C830" w14:textId="77777777" w:rsidR="00CB78D9" w:rsidRPr="00436D24" w:rsidRDefault="00CB78D9" w:rsidP="00D53DD7">
      <w:pPr>
        <w:spacing w:before="0" w:after="0" w:line="259" w:lineRule="auto"/>
        <w:jc w:val="left"/>
      </w:pPr>
      <w:r w:rsidRPr="00436D24">
        <w:t>Dokončení převodu:</w:t>
      </w:r>
    </w:p>
    <w:p w14:paraId="52F143FE" w14:textId="560A03E4" w:rsidR="00C3643F" w:rsidRPr="00436D24" w:rsidRDefault="00CB78D9" w:rsidP="001C6A79">
      <w:pPr>
        <w:pStyle w:val="ListParagraph"/>
        <w:numPr>
          <w:ilvl w:val="0"/>
          <w:numId w:val="81"/>
        </w:numPr>
        <w:spacing w:before="0" w:after="160" w:line="259" w:lineRule="auto"/>
        <w:jc w:val="left"/>
      </w:pPr>
      <w:r w:rsidRPr="00436D24">
        <w:t>Po schválení je převodka automaticky zaznamenána v systému a majetek je převeden na nové umístění nebo je po kontrole převed</w:t>
      </w:r>
      <w:r w:rsidR="00361070">
        <w:t>en manuálně</w:t>
      </w:r>
      <w:r w:rsidRPr="00436D24">
        <w:t>.</w:t>
      </w:r>
    </w:p>
    <w:p w14:paraId="4A0CDD18" w14:textId="6BDD6F50" w:rsidR="00582C29" w:rsidRPr="00436D24" w:rsidRDefault="00CB78D9" w:rsidP="00D53DD7">
      <w:pPr>
        <w:spacing w:before="0" w:after="0" w:line="259" w:lineRule="auto"/>
        <w:jc w:val="left"/>
      </w:pPr>
      <w:r w:rsidRPr="00436D24">
        <w:t>Obecné požadavky</w:t>
      </w:r>
      <w:r w:rsidR="00D53DD7" w:rsidRPr="00436D24">
        <w:t>:</w:t>
      </w:r>
    </w:p>
    <w:p w14:paraId="78164526" w14:textId="77777777" w:rsidR="00CB78D9" w:rsidRDefault="00CB78D9" w:rsidP="001C6A79">
      <w:pPr>
        <w:numPr>
          <w:ilvl w:val="0"/>
          <w:numId w:val="81"/>
        </w:numPr>
        <w:spacing w:before="0" w:after="0" w:line="259" w:lineRule="auto"/>
        <w:jc w:val="left"/>
      </w:pPr>
      <w:r w:rsidRPr="00436D24">
        <w:t>Umožnění exportu</w:t>
      </w:r>
      <w:r>
        <w:t xml:space="preserve"> zobrazených sestav do </w:t>
      </w:r>
      <w:proofErr w:type="spellStart"/>
      <w:r>
        <w:t>xlsx</w:t>
      </w:r>
      <w:proofErr w:type="spellEnd"/>
      <w:r>
        <w:t xml:space="preserve"> a možnost vytváření šablon v uživatelských účtech.</w:t>
      </w:r>
    </w:p>
    <w:p w14:paraId="0967B1ED" w14:textId="77777777" w:rsidR="00CB78D9" w:rsidRDefault="00CB78D9" w:rsidP="001C6A79">
      <w:pPr>
        <w:numPr>
          <w:ilvl w:val="0"/>
          <w:numId w:val="81"/>
        </w:numPr>
        <w:spacing w:before="0" w:after="0" w:line="259" w:lineRule="auto"/>
        <w:jc w:val="left"/>
      </w:pPr>
      <w:r>
        <w:t xml:space="preserve">Možnost definice uživatelských sestav (výběr polí) a exportu uživatelských sestav do </w:t>
      </w:r>
      <w:proofErr w:type="spellStart"/>
      <w:r>
        <w:t>xlsx</w:t>
      </w:r>
      <w:proofErr w:type="spellEnd"/>
      <w:r>
        <w:t>.</w:t>
      </w:r>
    </w:p>
    <w:p w14:paraId="2064FA17" w14:textId="3BA6CF90" w:rsidR="00CB78D9" w:rsidRPr="00CB78D9" w:rsidRDefault="00CB78D9" w:rsidP="001C6A79">
      <w:pPr>
        <w:pStyle w:val="ListParagraph"/>
        <w:numPr>
          <w:ilvl w:val="0"/>
          <w:numId w:val="81"/>
        </w:numPr>
        <w:spacing w:before="0" w:after="0" w:line="259" w:lineRule="auto"/>
        <w:jc w:val="left"/>
      </w:pPr>
      <w:r>
        <w:t>Možnost zobrazení aktuálně přiřazeného majetku osobě podle zadaného osobního čísla.</w:t>
      </w:r>
    </w:p>
    <w:p w14:paraId="68D86D5B" w14:textId="77777777" w:rsidR="008D7B2D" w:rsidRPr="0026717C" w:rsidRDefault="008D7B2D" w:rsidP="008D7B2D">
      <w:pPr>
        <w:pStyle w:val="Heading2"/>
      </w:pPr>
      <w:bookmarkStart w:id="5" w:name="_Ref194073027"/>
      <w:r w:rsidRPr="0026717C">
        <w:lastRenderedPageBreak/>
        <w:t>Personalistika</w:t>
      </w:r>
      <w:bookmarkEnd w:id="5"/>
      <w:r w:rsidRPr="0026717C">
        <w:t xml:space="preserve"> </w:t>
      </w:r>
    </w:p>
    <w:p w14:paraId="51E82568" w14:textId="77777777" w:rsidR="008D7B2D" w:rsidRPr="007F157E" w:rsidRDefault="008D7B2D" w:rsidP="008D7B2D">
      <w:pPr>
        <w:pStyle w:val="Poznmky"/>
        <w:rPr>
          <w:i w:val="0"/>
          <w:iCs/>
          <w:color w:val="000000" w:themeColor="text1"/>
        </w:rPr>
      </w:pPr>
      <w:r w:rsidRPr="007F157E">
        <w:rPr>
          <w:i w:val="0"/>
          <w:iCs/>
          <w:color w:val="000000" w:themeColor="text1"/>
        </w:rPr>
        <w:t>Tato kapitola popisuje funkční oblasti, které Zadavatel poptává v oblasti personalistiky.</w:t>
      </w:r>
    </w:p>
    <w:p w14:paraId="51EFEF75" w14:textId="77777777" w:rsidR="008D7B2D" w:rsidRPr="007F157E" w:rsidRDefault="008D7B2D" w:rsidP="008D7B2D">
      <w:pPr>
        <w:pStyle w:val="Poznmky"/>
        <w:rPr>
          <w:i w:val="0"/>
          <w:iCs/>
          <w:color w:val="000000" w:themeColor="text1"/>
        </w:rPr>
      </w:pPr>
    </w:p>
    <w:p w14:paraId="7CC22BD3" w14:textId="77777777" w:rsidR="008D7B2D" w:rsidRPr="007F157E" w:rsidRDefault="008D7B2D" w:rsidP="008D7B2D">
      <w:pPr>
        <w:pStyle w:val="Poznmky"/>
        <w:rPr>
          <w:i w:val="0"/>
          <w:color w:val="000000" w:themeColor="text1"/>
        </w:rPr>
      </w:pPr>
      <w:r w:rsidRPr="5435EC24">
        <w:rPr>
          <w:i w:val="0"/>
          <w:color w:val="000000" w:themeColor="text1"/>
        </w:rPr>
        <w:t>Navržený HR systém musí zajistit plnou legislativní správnost, efektivní zpracování mezd, validace dat, propojení s účetním systémem a plánováním rozpočtů. Musí podporovat všechny relevantní typy pracovních vztahů, hromadné operace, bezpečnou správu platů a automatické generování reportů a výkazů.</w:t>
      </w:r>
      <w:r>
        <w:rPr>
          <w:i w:val="0"/>
          <w:color w:val="000000" w:themeColor="text1"/>
        </w:rPr>
        <w:t xml:space="preserve"> Musí podporovat více pracovních kontraktů (HPP, DPČ apod.) pro jednu fyzickou osobu.</w:t>
      </w:r>
    </w:p>
    <w:p w14:paraId="40183311" w14:textId="77777777" w:rsidR="008D7B2D" w:rsidRPr="00953B67" w:rsidRDefault="008D7B2D" w:rsidP="008D7B2D">
      <w:r>
        <w:t>Funkční podpora zahrnuje organizační management, vzdělávání, personální řízení a rozvoj, včetně institutů vycházejících z povinností zaměstnavatele jako služebního úřadu ze zákona č. 234/2014 Sb., o státní službě, ve znění pozdějších předpisů (dále jen „zákon o státní službě“) – typicky generování charakteristik služebních míst (náplní správních činností), služebních hodnocení, formulářů dotýkajících se adaptačního procesu, kariérního řádu státní služby apod</w:t>
      </w:r>
      <w:r w:rsidDel="005D5855">
        <w:t>.</w:t>
      </w:r>
    </w:p>
    <w:p w14:paraId="7B6BDEED" w14:textId="77777777" w:rsidR="008D7B2D" w:rsidRPr="00E408AD" w:rsidRDefault="008D7B2D" w:rsidP="00352B46">
      <w:pPr>
        <w:pStyle w:val="Heading3"/>
      </w:pPr>
      <w:r w:rsidRPr="00E408AD">
        <w:t>Řízení lidských zdrojů </w:t>
      </w:r>
    </w:p>
    <w:p w14:paraId="74541C6F" w14:textId="77777777" w:rsidR="008D7B2D" w:rsidRPr="00953B67" w:rsidRDefault="008D7B2D" w:rsidP="008D7B2D">
      <w:r>
        <w:t>Oblast zahrnuje řízení personálních procesů od vedení personálních agend, zakládání a správu kmenových dat zaměstnanců, zpracování mzdových dat, zúčtování mezd a platů, zajištění bankovních převodů zaměstnancům a institucím, integraci do finančního účetnictví, zpracování podkladů pro rozpočtovou agendu v oblasti platů a personálních nákladů až po podporu informačních potřeb, jak v oblasti interního reportingu, tak v plnění informační povinnosti vůči externím institucím. </w:t>
      </w:r>
    </w:p>
    <w:p w14:paraId="59D3D5B8" w14:textId="77777777" w:rsidR="008D7B2D" w:rsidRPr="00953B67" w:rsidRDefault="008D7B2D" w:rsidP="008D7B2D">
      <w:r>
        <w:t>Administrace lidských zdrojů je určena pro zpracování personální agendy v organizaci. Jsou zde spravována veškerá osobní data a shromažďována data časového plánu (přítomnosti a nepřítomnosti). Zaměstnanec je přiřazován do struktury podniku a do personálních struktur, jež jsou základem pozdějšího výkaznictví. </w:t>
      </w:r>
    </w:p>
    <w:p w14:paraId="2EBAD660" w14:textId="77777777" w:rsidR="008D7B2D" w:rsidRPr="004712E4" w:rsidRDefault="008D7B2D" w:rsidP="008D7B2D">
      <w:pPr>
        <w:keepNext/>
        <w:keepLines/>
        <w:spacing w:before="200"/>
      </w:pPr>
      <w:r>
        <w:t>Systém podporuje integraci na Informační systém o státní službě (</w:t>
      </w:r>
      <w:proofErr w:type="spellStart"/>
      <w:r>
        <w:t>ISoSS</w:t>
      </w:r>
      <w:proofErr w:type="spellEnd"/>
      <w:r>
        <w:t>) a obsahuje rozšíření umožňující spravovat data související se systemizací.  </w:t>
      </w:r>
    </w:p>
    <w:p w14:paraId="50BEF53E" w14:textId="77777777" w:rsidR="008D7B2D" w:rsidRPr="00E408AD" w:rsidRDefault="008D7B2D" w:rsidP="00A75C46">
      <w:pPr>
        <w:pStyle w:val="Heading4"/>
      </w:pPr>
      <w:r>
        <w:t>Evidence zaměstnanců a pracovních vztahů</w:t>
      </w:r>
    </w:p>
    <w:p w14:paraId="48D33998" w14:textId="77777777" w:rsidR="008D7B2D" w:rsidRPr="00953B67" w:rsidRDefault="008D7B2D" w:rsidP="008D7B2D">
      <w:r>
        <w:t>Mzdové účetnictví a personální agenda pracují s kmenovými záznamy zaměstnanců, které zahrnují následující okruhy dat a procesů:</w:t>
      </w:r>
    </w:p>
    <w:p w14:paraId="6A554F89" w14:textId="77777777" w:rsidR="008D7B2D" w:rsidRPr="00953B67" w:rsidRDefault="008D7B2D" w:rsidP="008D7B2D">
      <w:pPr>
        <w:numPr>
          <w:ilvl w:val="0"/>
          <w:numId w:val="9"/>
        </w:numPr>
        <w:spacing w:before="0" w:after="0"/>
      </w:pPr>
      <w:r w:rsidRPr="00953B67">
        <w:t>přidělení osobního čísla jako jednoznačného klíčového údaje </w:t>
      </w:r>
    </w:p>
    <w:p w14:paraId="65D93A5F" w14:textId="77777777" w:rsidR="008D7B2D" w:rsidRPr="00953B67" w:rsidRDefault="008D7B2D" w:rsidP="008D7B2D">
      <w:pPr>
        <w:numPr>
          <w:ilvl w:val="0"/>
          <w:numId w:val="10"/>
        </w:numPr>
        <w:spacing w:before="0" w:after="0"/>
      </w:pPr>
      <w:r w:rsidRPr="00953B67">
        <w:t xml:space="preserve">zařazení do struktury </w:t>
      </w:r>
      <w:proofErr w:type="gramStart"/>
      <w:r w:rsidRPr="00953B67">
        <w:t xml:space="preserve">podniku </w:t>
      </w:r>
      <w:r>
        <w:t>-</w:t>
      </w:r>
      <w:r w:rsidRPr="00953B67">
        <w:t xml:space="preserve"> jednoznačné</w:t>
      </w:r>
      <w:proofErr w:type="gramEnd"/>
      <w:r w:rsidRPr="00953B67">
        <w:t xml:space="preserve"> propojení s organizační strukturou udržovanou v organizačním managementu </w:t>
      </w:r>
    </w:p>
    <w:p w14:paraId="59A1352A" w14:textId="77777777" w:rsidR="008D7B2D" w:rsidRPr="00953B67" w:rsidRDefault="008D7B2D" w:rsidP="008D7B2D">
      <w:pPr>
        <w:numPr>
          <w:ilvl w:val="0"/>
          <w:numId w:val="11"/>
        </w:numPr>
        <w:spacing w:before="0" w:after="0"/>
      </w:pPr>
      <w:r w:rsidRPr="00953B67">
        <w:t>založení osobních dat o zaměstnanci </w:t>
      </w:r>
    </w:p>
    <w:p w14:paraId="18816041" w14:textId="77777777" w:rsidR="008D7B2D" w:rsidRPr="007F157E" w:rsidRDefault="008D7B2D" w:rsidP="008D7B2D">
      <w:pPr>
        <w:pStyle w:val="Poznmky"/>
        <w:numPr>
          <w:ilvl w:val="0"/>
          <w:numId w:val="14"/>
        </w:numPr>
        <w:spacing w:before="0" w:after="0"/>
        <w:rPr>
          <w:i w:val="0"/>
          <w:iCs/>
          <w:color w:val="000000" w:themeColor="text1"/>
        </w:rPr>
      </w:pPr>
      <w:r w:rsidRPr="007F157E">
        <w:rPr>
          <w:i w:val="0"/>
          <w:iCs/>
          <w:color w:val="000000" w:themeColor="text1"/>
        </w:rPr>
        <w:t>možnost dotazování na insolvenční rejstřík</w:t>
      </w:r>
    </w:p>
    <w:p w14:paraId="365668D8" w14:textId="77777777" w:rsidR="008D7B2D" w:rsidRPr="00953B67" w:rsidRDefault="008D7B2D" w:rsidP="008D7B2D">
      <w:pPr>
        <w:numPr>
          <w:ilvl w:val="0"/>
          <w:numId w:val="12"/>
        </w:numPr>
        <w:spacing w:before="0" w:after="0"/>
      </w:pPr>
      <w:r w:rsidRPr="00953B67">
        <w:t>zaevidování druhu pracovněprávního vztahu </w:t>
      </w:r>
    </w:p>
    <w:p w14:paraId="2C00E808" w14:textId="77777777" w:rsidR="008D7B2D" w:rsidRDefault="008D7B2D" w:rsidP="008D7B2D">
      <w:pPr>
        <w:numPr>
          <w:ilvl w:val="0"/>
          <w:numId w:val="13"/>
        </w:numPr>
        <w:spacing w:before="0" w:after="0"/>
      </w:pPr>
      <w:r w:rsidRPr="00953B67">
        <w:lastRenderedPageBreak/>
        <w:t xml:space="preserve">evidence zařazení zaměstnance do platové třídy a </w:t>
      </w:r>
      <w:proofErr w:type="gramStart"/>
      <w:r w:rsidRPr="00953B67">
        <w:t xml:space="preserve">stupně </w:t>
      </w:r>
      <w:r>
        <w:t>-</w:t>
      </w:r>
      <w:r w:rsidRPr="00953B67">
        <w:t xml:space="preserve"> evidence</w:t>
      </w:r>
      <w:proofErr w:type="gramEnd"/>
      <w:r w:rsidRPr="00953B67">
        <w:t xml:space="preserve"> platových údajů </w:t>
      </w:r>
    </w:p>
    <w:p w14:paraId="39D25246" w14:textId="77777777" w:rsidR="008D7B2D" w:rsidRPr="00953B67" w:rsidRDefault="008D7B2D" w:rsidP="008D7B2D">
      <w:pPr>
        <w:numPr>
          <w:ilvl w:val="0"/>
          <w:numId w:val="13"/>
        </w:numPr>
        <w:spacing w:before="0" w:after="0"/>
      </w:pPr>
      <w:r>
        <w:t>automatická změna platů při změně legislativy</w:t>
      </w:r>
    </w:p>
    <w:p w14:paraId="54AB1953" w14:textId="77777777" w:rsidR="008D7B2D" w:rsidRDefault="008D7B2D" w:rsidP="008D7B2D">
      <w:pPr>
        <w:numPr>
          <w:ilvl w:val="0"/>
          <w:numId w:val="13"/>
        </w:numPr>
        <w:spacing w:before="0" w:after="0"/>
      </w:pPr>
      <w:r w:rsidRPr="00953B67">
        <w:t>evidence o nároku na dovolenou </w:t>
      </w:r>
    </w:p>
    <w:p w14:paraId="42F77372" w14:textId="77777777" w:rsidR="008D7B2D" w:rsidRPr="007F157E" w:rsidRDefault="008D7B2D" w:rsidP="008D7B2D">
      <w:pPr>
        <w:pStyle w:val="Poznmky"/>
        <w:numPr>
          <w:ilvl w:val="0"/>
          <w:numId w:val="13"/>
        </w:numPr>
        <w:spacing w:before="0" w:after="0"/>
        <w:rPr>
          <w:i w:val="0"/>
          <w:color w:val="000000" w:themeColor="text1"/>
        </w:rPr>
      </w:pPr>
      <w:r w:rsidRPr="3FADD835">
        <w:rPr>
          <w:i w:val="0"/>
          <w:color w:val="000000" w:themeColor="text1"/>
        </w:rPr>
        <w:t>řetězení pracovněprávního vztahu (PPV) možnost převést odpracované hodiny u ukončeného PPV do následujícího PPV</w:t>
      </w:r>
    </w:p>
    <w:p w14:paraId="2A14C4A4" w14:textId="77777777" w:rsidR="008D7B2D" w:rsidRDefault="008D7B2D" w:rsidP="008D7B2D">
      <w:pPr>
        <w:pStyle w:val="ListParagraph"/>
        <w:numPr>
          <w:ilvl w:val="0"/>
          <w:numId w:val="104"/>
        </w:numPr>
        <w:spacing w:before="0" w:after="0"/>
      </w:pPr>
      <w:r>
        <w:t xml:space="preserve">kontrola plánu pracovní doby na fond pracovní </w:t>
      </w:r>
      <w:proofErr w:type="gramStart"/>
      <w:r>
        <w:t>doby - měsíční</w:t>
      </w:r>
      <w:proofErr w:type="gramEnd"/>
      <w:r>
        <w:t>, čtvrtletní, za vybrané období, roční</w:t>
      </w:r>
    </w:p>
    <w:p w14:paraId="79C89474" w14:textId="77777777" w:rsidR="008D7B2D" w:rsidRPr="00953B67" w:rsidRDefault="008D7B2D" w:rsidP="008D7B2D">
      <w:pPr>
        <w:numPr>
          <w:ilvl w:val="0"/>
          <w:numId w:val="105"/>
        </w:numPr>
        <w:spacing w:before="0" w:after="0"/>
      </w:pPr>
      <w:r w:rsidRPr="00953B67">
        <w:t>přiřazení harmonogramu směn tzv. plánu pracovní doby </w:t>
      </w:r>
    </w:p>
    <w:p w14:paraId="1EF40DEB" w14:textId="77777777" w:rsidR="008D7B2D" w:rsidRPr="00953B67" w:rsidRDefault="008D7B2D" w:rsidP="008D7B2D">
      <w:pPr>
        <w:numPr>
          <w:ilvl w:val="0"/>
          <w:numId w:val="15"/>
        </w:numPr>
        <w:spacing w:before="0" w:after="0"/>
      </w:pPr>
      <w:r w:rsidRPr="00953B67">
        <w:t>informace o bezhotovostním/hotovostním převodu </w:t>
      </w:r>
    </w:p>
    <w:p w14:paraId="13C6B9E1" w14:textId="77777777" w:rsidR="008D7B2D" w:rsidRPr="00953B67" w:rsidRDefault="008D7B2D" w:rsidP="008D7B2D">
      <w:pPr>
        <w:numPr>
          <w:ilvl w:val="0"/>
          <w:numId w:val="15"/>
        </w:numPr>
        <w:spacing w:before="0" w:after="0"/>
      </w:pPr>
      <w:r w:rsidRPr="00953B67">
        <w:t>evidence o zdravotním a sociálním pojištění </w:t>
      </w:r>
    </w:p>
    <w:p w14:paraId="49D5A77B" w14:textId="77777777" w:rsidR="008D7B2D" w:rsidRPr="00953B67" w:rsidRDefault="008D7B2D" w:rsidP="008D7B2D">
      <w:pPr>
        <w:numPr>
          <w:ilvl w:val="0"/>
          <w:numId w:val="15"/>
        </w:numPr>
        <w:spacing w:before="0" w:after="0"/>
      </w:pPr>
      <w:r w:rsidRPr="00953B67">
        <w:t>evidence o způsobu zdanění </w:t>
      </w:r>
    </w:p>
    <w:p w14:paraId="2487031C" w14:textId="77777777" w:rsidR="008D7B2D" w:rsidRDefault="008D7B2D" w:rsidP="008D7B2D">
      <w:pPr>
        <w:numPr>
          <w:ilvl w:val="0"/>
          <w:numId w:val="15"/>
        </w:numPr>
        <w:spacing w:before="0" w:after="0"/>
      </w:pPr>
      <w:r>
        <w:t>evidence o interních a externích srážkách </w:t>
      </w:r>
    </w:p>
    <w:p w14:paraId="6A8F1273" w14:textId="77777777" w:rsidR="008D7B2D" w:rsidRPr="007F157E" w:rsidRDefault="008D7B2D" w:rsidP="008D7B2D">
      <w:pPr>
        <w:pStyle w:val="Poznmky"/>
        <w:numPr>
          <w:ilvl w:val="0"/>
          <w:numId w:val="15"/>
        </w:numPr>
        <w:spacing w:before="0" w:after="0"/>
        <w:rPr>
          <w:i w:val="0"/>
          <w:iCs/>
          <w:color w:val="000000" w:themeColor="text1"/>
        </w:rPr>
      </w:pPr>
      <w:r w:rsidRPr="007F157E">
        <w:rPr>
          <w:i w:val="0"/>
          <w:iCs/>
          <w:color w:val="000000" w:themeColor="text1"/>
        </w:rPr>
        <w:t>reporting úvazků zaměstnanců</w:t>
      </w:r>
    </w:p>
    <w:p w14:paraId="0DC3B859" w14:textId="77777777" w:rsidR="008D7B2D" w:rsidRDefault="008D7B2D" w:rsidP="008D7B2D">
      <w:pPr>
        <w:pStyle w:val="Poznmky"/>
        <w:numPr>
          <w:ilvl w:val="0"/>
          <w:numId w:val="15"/>
        </w:numPr>
        <w:spacing w:before="0" w:after="0"/>
        <w:rPr>
          <w:i w:val="0"/>
          <w:iCs/>
          <w:color w:val="000000" w:themeColor="text1"/>
        </w:rPr>
      </w:pPr>
      <w:r w:rsidRPr="007F157E">
        <w:rPr>
          <w:i w:val="0"/>
          <w:iCs/>
          <w:color w:val="000000" w:themeColor="text1"/>
        </w:rPr>
        <w:t>reporting personálních nákladů</w:t>
      </w:r>
    </w:p>
    <w:p w14:paraId="2883D765" w14:textId="77777777" w:rsidR="008D7B2D" w:rsidRPr="00094E25" w:rsidRDefault="008D7B2D" w:rsidP="008D7B2D">
      <w:pPr>
        <w:pStyle w:val="Poznmky"/>
        <w:spacing w:before="0" w:after="0"/>
        <w:rPr>
          <w:i w:val="0"/>
          <w:iCs/>
          <w:color w:val="000000" w:themeColor="text1"/>
        </w:rPr>
      </w:pPr>
    </w:p>
    <w:p w14:paraId="64EB05D8" w14:textId="77777777" w:rsidR="008D7B2D" w:rsidRDefault="008D7B2D" w:rsidP="00A75C46">
      <w:pPr>
        <w:pStyle w:val="Heading4"/>
      </w:pPr>
      <w:r>
        <w:t xml:space="preserve">Personální opatření </w:t>
      </w:r>
    </w:p>
    <w:p w14:paraId="274C2C9A" w14:textId="77777777" w:rsidR="008D7B2D" w:rsidRPr="00953B67" w:rsidRDefault="008D7B2D" w:rsidP="008D7B2D">
      <w:pPr>
        <w:spacing w:before="0"/>
      </w:pPr>
      <w:r w:rsidRPr="00953B67">
        <w:t>Pomocí personálních opatření se editují jednotlivé změny v pracovních i soukromých údajích zaměstnance a uchovává se jejich historie. Základní nastavené druhy personálních opatření jsou následující: </w:t>
      </w:r>
    </w:p>
    <w:p w14:paraId="3057D076" w14:textId="77777777" w:rsidR="008D7B2D" w:rsidRDefault="008D7B2D" w:rsidP="008D7B2D">
      <w:pPr>
        <w:numPr>
          <w:ilvl w:val="0"/>
          <w:numId w:val="19"/>
        </w:numPr>
        <w:spacing w:before="0" w:after="0"/>
      </w:pPr>
      <w:r w:rsidRPr="00953B67">
        <w:t>Přijetí do zaměstnání </w:t>
      </w:r>
    </w:p>
    <w:p w14:paraId="33E50168" w14:textId="77777777" w:rsidR="008D7B2D" w:rsidRPr="00953B67" w:rsidRDefault="008D7B2D" w:rsidP="008D7B2D">
      <w:pPr>
        <w:numPr>
          <w:ilvl w:val="0"/>
          <w:numId w:val="20"/>
        </w:numPr>
        <w:spacing w:before="0" w:after="0"/>
      </w:pPr>
      <w:r w:rsidRPr="00953B67">
        <w:t>Přijetí do dalšího pracovně právního vztahu (DPP, DPČ) </w:t>
      </w:r>
    </w:p>
    <w:p w14:paraId="7373B1A5" w14:textId="77777777" w:rsidR="008D7B2D" w:rsidRPr="00953B67" w:rsidRDefault="008D7B2D" w:rsidP="008D7B2D">
      <w:pPr>
        <w:numPr>
          <w:ilvl w:val="0"/>
          <w:numId w:val="21"/>
        </w:numPr>
        <w:spacing w:before="0" w:after="0"/>
      </w:pPr>
      <w:r w:rsidRPr="00953B67">
        <w:t>Opětovný nástup (po výstupu) </w:t>
      </w:r>
    </w:p>
    <w:p w14:paraId="3872EFFE" w14:textId="77777777" w:rsidR="008D7B2D" w:rsidRPr="00953B67" w:rsidRDefault="008D7B2D" w:rsidP="008D7B2D">
      <w:pPr>
        <w:numPr>
          <w:ilvl w:val="0"/>
          <w:numId w:val="22"/>
        </w:numPr>
        <w:spacing w:before="0" w:after="0"/>
      </w:pPr>
      <w:r w:rsidRPr="00953B67">
        <w:t xml:space="preserve">Ukončení pracovního </w:t>
      </w:r>
      <w:proofErr w:type="gramStart"/>
      <w:r w:rsidRPr="00953B67">
        <w:t>poměru - odchod</w:t>
      </w:r>
      <w:proofErr w:type="gramEnd"/>
      <w:r w:rsidRPr="00953B67">
        <w:t> </w:t>
      </w:r>
    </w:p>
    <w:p w14:paraId="2C6DB03A" w14:textId="77777777" w:rsidR="008D7B2D" w:rsidRPr="00953B67" w:rsidRDefault="008D7B2D" w:rsidP="008D7B2D">
      <w:pPr>
        <w:numPr>
          <w:ilvl w:val="0"/>
          <w:numId w:val="23"/>
        </w:numPr>
        <w:spacing w:before="0" w:after="0"/>
      </w:pPr>
      <w:r w:rsidRPr="00953B67">
        <w:t>Vynětí z evidenčního stavu </w:t>
      </w:r>
    </w:p>
    <w:p w14:paraId="070E6974" w14:textId="77777777" w:rsidR="008D7B2D" w:rsidRPr="00953B67" w:rsidRDefault="008D7B2D" w:rsidP="008D7B2D">
      <w:pPr>
        <w:numPr>
          <w:ilvl w:val="0"/>
          <w:numId w:val="24"/>
        </w:numPr>
        <w:spacing w:before="0" w:after="0"/>
      </w:pPr>
      <w:r w:rsidRPr="00953B67">
        <w:t>Zařazení do evidenčního stavu </w:t>
      </w:r>
    </w:p>
    <w:p w14:paraId="4EF04C73" w14:textId="77777777" w:rsidR="008D7B2D" w:rsidRPr="00953B67" w:rsidRDefault="008D7B2D" w:rsidP="008D7B2D">
      <w:pPr>
        <w:pStyle w:val="ListParagraph"/>
        <w:numPr>
          <w:ilvl w:val="0"/>
          <w:numId w:val="106"/>
        </w:numPr>
        <w:spacing w:before="0" w:after="0"/>
      </w:pPr>
      <w:r w:rsidRPr="00953B67">
        <w:t>Organizační výměna </w:t>
      </w:r>
    </w:p>
    <w:p w14:paraId="73B1B24A" w14:textId="77777777" w:rsidR="008D7B2D" w:rsidRPr="00953B67" w:rsidRDefault="008D7B2D" w:rsidP="008D7B2D">
      <w:pPr>
        <w:pStyle w:val="ListParagraph"/>
        <w:numPr>
          <w:ilvl w:val="0"/>
          <w:numId w:val="107"/>
        </w:numPr>
        <w:spacing w:before="0" w:after="0"/>
      </w:pPr>
      <w:r w:rsidRPr="00953B67">
        <w:t>Změna příjmu </w:t>
      </w:r>
      <w:r>
        <w:t>včetně možnosti změnit hromadně příjem dané skupiny zaměstnanců dle výběrových kritérií</w:t>
      </w:r>
    </w:p>
    <w:p w14:paraId="0311AAE9" w14:textId="77777777" w:rsidR="008D7B2D" w:rsidRDefault="008D7B2D" w:rsidP="008D7B2D">
      <w:pPr>
        <w:numPr>
          <w:ilvl w:val="0"/>
          <w:numId w:val="25"/>
        </w:numPr>
        <w:spacing w:before="0" w:after="0"/>
      </w:pPr>
      <w:r w:rsidRPr="00953B67">
        <w:t xml:space="preserve">Výstup/nástup v jeden </w:t>
      </w:r>
      <w:proofErr w:type="gramStart"/>
      <w:r w:rsidRPr="00953B67">
        <w:t xml:space="preserve">den </w:t>
      </w:r>
      <w:r>
        <w:t>-</w:t>
      </w:r>
      <w:r w:rsidRPr="00953B67">
        <w:t xml:space="preserve"> změny</w:t>
      </w:r>
      <w:proofErr w:type="gramEnd"/>
      <w:r w:rsidRPr="00953B67">
        <w:t xml:space="preserve"> druhu pracovně právního poměru </w:t>
      </w:r>
    </w:p>
    <w:p w14:paraId="57D66105" w14:textId="77777777" w:rsidR="008D7B2D" w:rsidRDefault="008D7B2D" w:rsidP="008D7B2D">
      <w:pPr>
        <w:pStyle w:val="Poznmky"/>
        <w:numPr>
          <w:ilvl w:val="0"/>
          <w:numId w:val="25"/>
        </w:numPr>
        <w:spacing w:before="0" w:after="0"/>
        <w:rPr>
          <w:i w:val="0"/>
          <w:iCs/>
          <w:color w:val="000000" w:themeColor="text1"/>
        </w:rPr>
      </w:pPr>
      <w:r w:rsidRPr="007F157E">
        <w:rPr>
          <w:i w:val="0"/>
          <w:iCs/>
          <w:color w:val="000000" w:themeColor="text1"/>
        </w:rPr>
        <w:t xml:space="preserve">Všechna další opatření pro komunikaci se systémem </w:t>
      </w:r>
      <w:proofErr w:type="spellStart"/>
      <w:r w:rsidRPr="007F157E">
        <w:rPr>
          <w:i w:val="0"/>
          <w:iCs/>
          <w:color w:val="000000" w:themeColor="text1"/>
        </w:rPr>
        <w:t>ISoSS</w:t>
      </w:r>
      <w:proofErr w:type="spellEnd"/>
      <w:r w:rsidRPr="007F157E">
        <w:rPr>
          <w:i w:val="0"/>
          <w:iCs/>
          <w:color w:val="000000" w:themeColor="text1"/>
        </w:rPr>
        <w:t xml:space="preserve"> dle technické specifikace všech modulů </w:t>
      </w:r>
      <w:proofErr w:type="spellStart"/>
      <w:r w:rsidRPr="007F157E">
        <w:rPr>
          <w:i w:val="0"/>
          <w:iCs/>
          <w:color w:val="000000" w:themeColor="text1"/>
        </w:rPr>
        <w:t>ISoSS</w:t>
      </w:r>
      <w:proofErr w:type="spellEnd"/>
    </w:p>
    <w:p w14:paraId="5654D562" w14:textId="77777777" w:rsidR="008D7B2D" w:rsidRPr="00094E25" w:rsidRDefault="008D7B2D" w:rsidP="008D7B2D">
      <w:pPr>
        <w:pStyle w:val="Poznmky"/>
        <w:spacing w:before="0" w:after="0"/>
        <w:rPr>
          <w:i w:val="0"/>
          <w:iCs/>
          <w:color w:val="000000" w:themeColor="text1"/>
        </w:rPr>
      </w:pPr>
    </w:p>
    <w:p w14:paraId="0F8AF5E8" w14:textId="77777777" w:rsidR="008D7B2D" w:rsidRPr="0030346E" w:rsidRDefault="008D7B2D" w:rsidP="00A75C46">
      <w:pPr>
        <w:pStyle w:val="Heading4"/>
      </w:pPr>
      <w:r>
        <w:t>Docházka</w:t>
      </w:r>
    </w:p>
    <w:p w14:paraId="61088EEF" w14:textId="77777777" w:rsidR="008D7B2D" w:rsidRPr="007F157E" w:rsidRDefault="008D7B2D" w:rsidP="008D7B2D">
      <w:pPr>
        <w:pStyle w:val="Poznmky"/>
        <w:rPr>
          <w:i w:val="0"/>
          <w:iCs/>
          <w:color w:val="000000" w:themeColor="text1"/>
        </w:rPr>
      </w:pPr>
      <w:r w:rsidRPr="007F157E">
        <w:rPr>
          <w:i w:val="0"/>
          <w:iCs/>
          <w:color w:val="000000" w:themeColor="text1"/>
        </w:rPr>
        <w:t>Systém obsahuje modul pro správu docházky dle české legislativy. Docházkový modul je automaticky propojen s modulem na platy. Dále obsahuje následující:</w:t>
      </w:r>
    </w:p>
    <w:p w14:paraId="206055DF" w14:textId="77777777" w:rsidR="008D7B2D" w:rsidRPr="007F157E" w:rsidRDefault="008D7B2D" w:rsidP="008D7B2D">
      <w:pPr>
        <w:pStyle w:val="Poznmky"/>
        <w:rPr>
          <w:i w:val="0"/>
          <w:iCs/>
          <w:color w:val="000000" w:themeColor="text1"/>
        </w:rPr>
      </w:pPr>
    </w:p>
    <w:p w14:paraId="2ACB06D5" w14:textId="77777777" w:rsidR="008D7B2D" w:rsidRPr="007F157E" w:rsidRDefault="008D7B2D" w:rsidP="008D7B2D">
      <w:pPr>
        <w:pStyle w:val="Poznmky"/>
        <w:rPr>
          <w:i w:val="0"/>
          <w:color w:val="000000" w:themeColor="text1"/>
        </w:rPr>
      </w:pPr>
      <w:r w:rsidRPr="62D23767">
        <w:rPr>
          <w:i w:val="0"/>
          <w:color w:val="000000" w:themeColor="text1"/>
        </w:rPr>
        <w:t>Evidence docházky a absence</w:t>
      </w:r>
    </w:p>
    <w:p w14:paraId="49D1E368" w14:textId="77777777" w:rsidR="008D7B2D" w:rsidRPr="007F157E" w:rsidRDefault="008D7B2D" w:rsidP="008D7B2D">
      <w:pPr>
        <w:pStyle w:val="Poznmky"/>
        <w:numPr>
          <w:ilvl w:val="0"/>
          <w:numId w:val="90"/>
        </w:numPr>
        <w:rPr>
          <w:i w:val="0"/>
          <w:iCs/>
          <w:color w:val="000000" w:themeColor="text1"/>
        </w:rPr>
      </w:pPr>
      <w:r w:rsidRPr="007F157E">
        <w:rPr>
          <w:i w:val="0"/>
          <w:iCs/>
          <w:color w:val="000000" w:themeColor="text1"/>
        </w:rPr>
        <w:t>Primárně eviduje absenci (negativní docházku).</w:t>
      </w:r>
    </w:p>
    <w:p w14:paraId="140DF84E" w14:textId="77777777" w:rsidR="008D7B2D" w:rsidRPr="007F157E" w:rsidRDefault="008D7B2D" w:rsidP="008D7B2D">
      <w:pPr>
        <w:pStyle w:val="Poznmky"/>
        <w:numPr>
          <w:ilvl w:val="0"/>
          <w:numId w:val="90"/>
        </w:numPr>
        <w:rPr>
          <w:i w:val="0"/>
          <w:iCs/>
          <w:color w:val="000000" w:themeColor="text1"/>
        </w:rPr>
      </w:pPr>
      <w:r w:rsidRPr="007F157E">
        <w:rPr>
          <w:i w:val="0"/>
          <w:iCs/>
          <w:color w:val="000000" w:themeColor="text1"/>
        </w:rPr>
        <w:t>Automaticky kontroluje povinný celkový pracovní čas (40 hodin týdně).</w:t>
      </w:r>
    </w:p>
    <w:p w14:paraId="76FB94E9" w14:textId="77777777" w:rsidR="008D7B2D" w:rsidRPr="007F157E" w:rsidRDefault="008D7B2D" w:rsidP="008D7B2D">
      <w:pPr>
        <w:pStyle w:val="Poznmky"/>
        <w:numPr>
          <w:ilvl w:val="0"/>
          <w:numId w:val="90"/>
        </w:numPr>
        <w:rPr>
          <w:i w:val="0"/>
          <w:color w:val="000000" w:themeColor="text1"/>
        </w:rPr>
      </w:pPr>
      <w:r w:rsidRPr="3FADD835">
        <w:rPr>
          <w:i w:val="0"/>
          <w:color w:val="000000" w:themeColor="text1"/>
        </w:rPr>
        <w:lastRenderedPageBreak/>
        <w:t>Umožňuje práci s různými rozvrhy (pravidelná i nepravidelná pracovní doba).</w:t>
      </w:r>
    </w:p>
    <w:p w14:paraId="2C8CA0E9" w14:textId="77777777" w:rsidR="008D7B2D" w:rsidRPr="007F157E" w:rsidRDefault="008D7B2D" w:rsidP="008D7B2D">
      <w:pPr>
        <w:pStyle w:val="Poznmky"/>
        <w:rPr>
          <w:i w:val="0"/>
          <w:color w:val="000000" w:themeColor="text1"/>
        </w:rPr>
      </w:pPr>
      <w:r w:rsidRPr="62D23767">
        <w:rPr>
          <w:i w:val="0"/>
          <w:color w:val="000000" w:themeColor="text1"/>
        </w:rPr>
        <w:t>Zadávání a schvalování docházky</w:t>
      </w:r>
    </w:p>
    <w:p w14:paraId="2A05E4A3" w14:textId="77777777" w:rsidR="008D7B2D" w:rsidRPr="007F157E" w:rsidRDefault="008D7B2D" w:rsidP="008D7B2D">
      <w:pPr>
        <w:pStyle w:val="Poznmky"/>
        <w:numPr>
          <w:ilvl w:val="0"/>
          <w:numId w:val="91"/>
        </w:numPr>
        <w:rPr>
          <w:i w:val="0"/>
          <w:iCs/>
          <w:color w:val="000000" w:themeColor="text1"/>
        </w:rPr>
      </w:pPr>
      <w:r w:rsidRPr="007F157E">
        <w:rPr>
          <w:i w:val="0"/>
          <w:iCs/>
          <w:color w:val="000000" w:themeColor="text1"/>
        </w:rPr>
        <w:t>Docházku lze zadávat a schvalovat v zaměstnaneckém portálu.</w:t>
      </w:r>
    </w:p>
    <w:p w14:paraId="3F20FA76" w14:textId="77777777" w:rsidR="008D7B2D" w:rsidRPr="007F157E" w:rsidRDefault="008D7B2D" w:rsidP="008D7B2D">
      <w:pPr>
        <w:pStyle w:val="Poznmky"/>
        <w:numPr>
          <w:ilvl w:val="0"/>
          <w:numId w:val="91"/>
        </w:numPr>
        <w:rPr>
          <w:i w:val="0"/>
          <w:iCs/>
          <w:color w:val="000000" w:themeColor="text1"/>
        </w:rPr>
      </w:pPr>
      <w:r w:rsidRPr="007F157E">
        <w:rPr>
          <w:i w:val="0"/>
          <w:iCs/>
          <w:color w:val="000000" w:themeColor="text1"/>
        </w:rPr>
        <w:t>Dovolenou a přesčasy elektronicky schvaluje nadřízený, který může docházku také zadávat.</w:t>
      </w:r>
    </w:p>
    <w:p w14:paraId="6F355203" w14:textId="77777777" w:rsidR="008D7B2D" w:rsidRPr="007F157E" w:rsidRDefault="008D7B2D" w:rsidP="008D7B2D">
      <w:pPr>
        <w:pStyle w:val="Poznmky"/>
        <w:ind w:left="720"/>
        <w:rPr>
          <w:i w:val="0"/>
          <w:iCs/>
          <w:color w:val="000000" w:themeColor="text1"/>
        </w:rPr>
      </w:pPr>
    </w:p>
    <w:p w14:paraId="6B98326D" w14:textId="77777777" w:rsidR="008D7B2D" w:rsidRPr="007F157E" w:rsidRDefault="008D7B2D" w:rsidP="008D7B2D">
      <w:pPr>
        <w:pStyle w:val="Poznmky"/>
        <w:rPr>
          <w:i w:val="0"/>
          <w:color w:val="000000" w:themeColor="text1"/>
        </w:rPr>
      </w:pPr>
      <w:r w:rsidRPr="62D23767">
        <w:rPr>
          <w:i w:val="0"/>
          <w:color w:val="000000" w:themeColor="text1"/>
        </w:rPr>
        <w:t>Automatické sledování a upozornění</w:t>
      </w:r>
    </w:p>
    <w:p w14:paraId="48D36AD2" w14:textId="77777777" w:rsidR="008D7B2D" w:rsidRPr="007F157E" w:rsidRDefault="008D7B2D" w:rsidP="008D7B2D">
      <w:pPr>
        <w:pStyle w:val="Poznmky"/>
        <w:numPr>
          <w:ilvl w:val="0"/>
          <w:numId w:val="92"/>
        </w:numPr>
        <w:rPr>
          <w:i w:val="0"/>
          <w:iCs/>
          <w:color w:val="000000" w:themeColor="text1"/>
        </w:rPr>
      </w:pPr>
      <w:r w:rsidRPr="007F157E">
        <w:rPr>
          <w:i w:val="0"/>
          <w:iCs/>
          <w:color w:val="000000" w:themeColor="text1"/>
        </w:rPr>
        <w:t>Systém sleduje fond odpracované doby.</w:t>
      </w:r>
    </w:p>
    <w:p w14:paraId="71B5D16E" w14:textId="77777777" w:rsidR="008D7B2D" w:rsidRPr="007F157E" w:rsidRDefault="008D7B2D" w:rsidP="008D7B2D">
      <w:pPr>
        <w:pStyle w:val="Poznmky"/>
        <w:numPr>
          <w:ilvl w:val="0"/>
          <w:numId w:val="92"/>
        </w:numPr>
        <w:rPr>
          <w:i w:val="0"/>
          <w:iCs/>
          <w:color w:val="000000" w:themeColor="text1"/>
        </w:rPr>
      </w:pPr>
      <w:r w:rsidRPr="007F157E">
        <w:rPr>
          <w:i w:val="0"/>
          <w:iCs/>
          <w:color w:val="000000" w:themeColor="text1"/>
        </w:rPr>
        <w:t>Poskytuje automatická upozornění na výjimečné stavy (např. zůstatky dovolené, přečerpaná dovolená).</w:t>
      </w:r>
    </w:p>
    <w:p w14:paraId="67304C50" w14:textId="77777777" w:rsidR="008D7B2D" w:rsidRPr="007F157E" w:rsidRDefault="008D7B2D" w:rsidP="008D7B2D">
      <w:pPr>
        <w:pStyle w:val="Poznmky"/>
        <w:numPr>
          <w:ilvl w:val="0"/>
          <w:numId w:val="92"/>
        </w:numPr>
        <w:rPr>
          <w:i w:val="0"/>
          <w:iCs/>
          <w:color w:val="000000" w:themeColor="text1"/>
        </w:rPr>
      </w:pPr>
      <w:r w:rsidRPr="007F157E">
        <w:rPr>
          <w:i w:val="0"/>
          <w:iCs/>
          <w:color w:val="000000" w:themeColor="text1"/>
        </w:rPr>
        <w:t>Kontrola měsíčního a ročního fondu pracovní doby.</w:t>
      </w:r>
    </w:p>
    <w:p w14:paraId="42EC93DF" w14:textId="77777777" w:rsidR="008D7B2D" w:rsidRPr="007F157E" w:rsidRDefault="008D7B2D" w:rsidP="008D7B2D">
      <w:pPr>
        <w:pStyle w:val="Poznmky"/>
        <w:numPr>
          <w:ilvl w:val="1"/>
          <w:numId w:val="92"/>
        </w:numPr>
        <w:rPr>
          <w:i w:val="0"/>
          <w:iCs/>
          <w:color w:val="000000" w:themeColor="text1"/>
        </w:rPr>
      </w:pPr>
      <w:r w:rsidRPr="007F157E">
        <w:rPr>
          <w:i w:val="0"/>
          <w:iCs/>
          <w:color w:val="000000" w:themeColor="text1"/>
        </w:rPr>
        <w:t>Nepřípustné hodnoty nelze uložit.</w:t>
      </w:r>
    </w:p>
    <w:p w14:paraId="08F1A0B1" w14:textId="77777777" w:rsidR="008D7B2D" w:rsidRPr="007F157E" w:rsidRDefault="008D7B2D" w:rsidP="008D7B2D">
      <w:pPr>
        <w:pStyle w:val="Poznmky"/>
        <w:rPr>
          <w:i w:val="0"/>
          <w:iCs/>
          <w:color w:val="000000" w:themeColor="text1"/>
        </w:rPr>
      </w:pPr>
    </w:p>
    <w:p w14:paraId="38AE4F23" w14:textId="77777777" w:rsidR="008D7B2D" w:rsidRPr="007F157E" w:rsidRDefault="008D7B2D" w:rsidP="008D7B2D">
      <w:pPr>
        <w:pStyle w:val="Poznmky"/>
        <w:rPr>
          <w:i w:val="0"/>
          <w:color w:val="000000" w:themeColor="text1"/>
        </w:rPr>
      </w:pPr>
      <w:r w:rsidRPr="62D23767">
        <w:rPr>
          <w:i w:val="0"/>
          <w:color w:val="000000" w:themeColor="text1"/>
        </w:rPr>
        <w:t>Správa dovolené</w:t>
      </w:r>
    </w:p>
    <w:p w14:paraId="121ECB55" w14:textId="77777777" w:rsidR="008D7B2D" w:rsidRPr="007F157E" w:rsidRDefault="008D7B2D" w:rsidP="008D7B2D">
      <w:pPr>
        <w:pStyle w:val="Poznmky"/>
        <w:numPr>
          <w:ilvl w:val="0"/>
          <w:numId w:val="93"/>
        </w:numPr>
        <w:rPr>
          <w:i w:val="0"/>
          <w:iCs/>
          <w:color w:val="000000" w:themeColor="text1"/>
        </w:rPr>
      </w:pPr>
      <w:r w:rsidRPr="007F157E">
        <w:rPr>
          <w:i w:val="0"/>
          <w:iCs/>
          <w:color w:val="000000" w:themeColor="text1"/>
        </w:rPr>
        <w:t>Eviduje data pro dovolenou včetně možnosti přepočtu ročního nároku při změně.</w:t>
      </w:r>
    </w:p>
    <w:p w14:paraId="426B38A5" w14:textId="77777777" w:rsidR="008D7B2D" w:rsidRPr="007F157E" w:rsidRDefault="008D7B2D" w:rsidP="008D7B2D">
      <w:pPr>
        <w:pStyle w:val="Poznmky"/>
        <w:numPr>
          <w:ilvl w:val="0"/>
          <w:numId w:val="93"/>
        </w:numPr>
        <w:rPr>
          <w:i w:val="0"/>
          <w:iCs/>
          <w:color w:val="000000" w:themeColor="text1"/>
        </w:rPr>
      </w:pPr>
      <w:r w:rsidRPr="007F157E">
        <w:rPr>
          <w:i w:val="0"/>
          <w:iCs/>
          <w:color w:val="000000" w:themeColor="text1"/>
        </w:rPr>
        <w:t>Umožňuje automatický převod zůstatku dovolené do nového roku.</w:t>
      </w:r>
    </w:p>
    <w:p w14:paraId="2668F7B2" w14:textId="77777777" w:rsidR="008D7B2D" w:rsidRPr="007F157E" w:rsidRDefault="008D7B2D" w:rsidP="008D7B2D">
      <w:pPr>
        <w:pStyle w:val="Poznmky"/>
        <w:numPr>
          <w:ilvl w:val="0"/>
          <w:numId w:val="93"/>
        </w:numPr>
        <w:rPr>
          <w:i w:val="0"/>
          <w:iCs/>
          <w:color w:val="000000" w:themeColor="text1"/>
        </w:rPr>
      </w:pPr>
      <w:r w:rsidRPr="007F157E">
        <w:rPr>
          <w:i w:val="0"/>
          <w:iCs/>
          <w:color w:val="000000" w:themeColor="text1"/>
        </w:rPr>
        <w:t>Podporuje stanovení nároku na dovolenou a její čerpání v hodinách.</w:t>
      </w:r>
    </w:p>
    <w:p w14:paraId="23F334C4" w14:textId="77777777" w:rsidR="008D7B2D" w:rsidRPr="007F157E" w:rsidRDefault="008D7B2D" w:rsidP="008D7B2D">
      <w:pPr>
        <w:pStyle w:val="Poznmky"/>
        <w:ind w:left="720"/>
        <w:rPr>
          <w:i w:val="0"/>
          <w:iCs/>
          <w:color w:val="000000" w:themeColor="text1"/>
        </w:rPr>
      </w:pPr>
    </w:p>
    <w:p w14:paraId="443C1985" w14:textId="77777777" w:rsidR="008D7B2D" w:rsidRPr="007F157E" w:rsidRDefault="008D7B2D" w:rsidP="008D7B2D">
      <w:pPr>
        <w:pStyle w:val="Poznmky"/>
        <w:rPr>
          <w:i w:val="0"/>
          <w:color w:val="000000" w:themeColor="text1"/>
        </w:rPr>
      </w:pPr>
      <w:r w:rsidRPr="62D23767">
        <w:rPr>
          <w:i w:val="0"/>
          <w:color w:val="000000" w:themeColor="text1"/>
        </w:rPr>
        <w:t>Sledování pohotovostí a práce přesčas</w:t>
      </w:r>
    </w:p>
    <w:p w14:paraId="50ABE6BF" w14:textId="77777777" w:rsidR="008D7B2D" w:rsidRPr="007F157E" w:rsidRDefault="008D7B2D" w:rsidP="008D7B2D">
      <w:pPr>
        <w:pStyle w:val="Poznmky"/>
        <w:numPr>
          <w:ilvl w:val="0"/>
          <w:numId w:val="94"/>
        </w:numPr>
        <w:rPr>
          <w:i w:val="0"/>
          <w:iCs/>
          <w:color w:val="000000" w:themeColor="text1"/>
        </w:rPr>
      </w:pPr>
      <w:r w:rsidRPr="007F157E">
        <w:rPr>
          <w:i w:val="0"/>
          <w:iCs/>
          <w:color w:val="000000" w:themeColor="text1"/>
        </w:rPr>
        <w:t>Pokud zaměstnanec nemá sjednanou pohotovost ve smlouvě a vykáže ji v docházce, systém zobrazí varovnou zprávu.</w:t>
      </w:r>
    </w:p>
    <w:p w14:paraId="6DC008A6" w14:textId="77777777" w:rsidR="008D7B2D" w:rsidRPr="007F157E" w:rsidRDefault="008D7B2D" w:rsidP="008D7B2D">
      <w:pPr>
        <w:pStyle w:val="Poznmky"/>
        <w:numPr>
          <w:ilvl w:val="0"/>
          <w:numId w:val="94"/>
        </w:numPr>
        <w:rPr>
          <w:i w:val="0"/>
          <w:iCs/>
          <w:color w:val="000000" w:themeColor="text1"/>
        </w:rPr>
      </w:pPr>
      <w:r w:rsidRPr="007F157E">
        <w:rPr>
          <w:i w:val="0"/>
          <w:iCs/>
          <w:color w:val="000000" w:themeColor="text1"/>
        </w:rPr>
        <w:t>Evidence limitu a čerpání práce přesčas dle legislativy.</w:t>
      </w:r>
    </w:p>
    <w:p w14:paraId="7B18AB48" w14:textId="77777777" w:rsidR="008D7B2D" w:rsidRPr="00094E25" w:rsidRDefault="008D7B2D" w:rsidP="008D7B2D">
      <w:pPr>
        <w:pStyle w:val="Poznmky"/>
        <w:numPr>
          <w:ilvl w:val="0"/>
          <w:numId w:val="94"/>
        </w:numPr>
        <w:rPr>
          <w:i w:val="0"/>
          <w:iCs/>
          <w:color w:val="000000" w:themeColor="text1"/>
        </w:rPr>
      </w:pPr>
      <w:r w:rsidRPr="007F157E">
        <w:rPr>
          <w:i w:val="0"/>
          <w:iCs/>
          <w:color w:val="000000" w:themeColor="text1"/>
        </w:rPr>
        <w:t>Kontrola limitu práce přesčas na právním vztahu včetně automatické notifikace blížícího se limitu.</w:t>
      </w:r>
    </w:p>
    <w:p w14:paraId="7C6FE768" w14:textId="77777777" w:rsidR="008D7B2D" w:rsidRDefault="008D7B2D" w:rsidP="00A75C46">
      <w:pPr>
        <w:pStyle w:val="Heading4"/>
      </w:pPr>
      <w:r>
        <w:t>Mzdová agenda</w:t>
      </w:r>
    </w:p>
    <w:p w14:paraId="6C0D8387" w14:textId="77777777" w:rsidR="008D7B2D" w:rsidRDefault="008D7B2D" w:rsidP="008D7B2D">
      <w:r>
        <w:t>Zúčtování mezd a platů obsahuje řízení vlastního výpočtu mzdy. Tento výpočet se provádí přes výpočetní schéma, které bylo přizpůsobeno potřebám ministerstva zemědělství. Byly doplněny dodatečné kontroly omezující případnou chybovost (např. pro osoby bez systemizovaných míst), dále automatické generování vybraných mzdových druhů (např. odvod do FKSP, zdravotní pojištění za zaměstnavatele v době neplaceného volna). Výpočetní schéma je jediné a společné v rámci ministerstva zemědělství.</w:t>
      </w:r>
    </w:p>
    <w:p w14:paraId="5D7BD0E5" w14:textId="77777777" w:rsidR="008D7B2D" w:rsidRPr="00B930A2" w:rsidRDefault="008D7B2D" w:rsidP="008D7B2D">
      <w:r w:rsidRPr="00B930A2">
        <w:t xml:space="preserve">Systém </w:t>
      </w:r>
      <w:r>
        <w:t>automaticky nahrává e-Neschopenky</w:t>
      </w:r>
      <w:r w:rsidRPr="00B930A2">
        <w:t xml:space="preserve"> a zajišťuje komunikaci s </w:t>
      </w:r>
      <w:r>
        <w:t>Portálem ČSSZ</w:t>
      </w:r>
      <w:r w:rsidRPr="00B930A2">
        <w:t xml:space="preserve">. Podporuje dotazy na e-Neschopenky a odesílání požadovaných výstupů, jako jsou </w:t>
      </w:r>
      <w:r>
        <w:t>NEMPRI, HZUPN</w:t>
      </w:r>
      <w:r w:rsidRPr="00B930A2">
        <w:t xml:space="preserve"> a další. Zároveň umožňuje jejich </w:t>
      </w:r>
      <w:r>
        <w:t>zpracování pro výpočet mezd</w:t>
      </w:r>
      <w:r w:rsidRPr="00B930A2">
        <w:t>.</w:t>
      </w:r>
    </w:p>
    <w:p w14:paraId="7209CEF5" w14:textId="77777777" w:rsidR="008D7B2D" w:rsidRPr="00DD74B4" w:rsidRDefault="008D7B2D" w:rsidP="008D7B2D">
      <w:pPr>
        <w:spacing w:after="0"/>
      </w:pPr>
      <w:r w:rsidRPr="00DD74B4">
        <w:t>Systém odpovídá platné legislativě a zajišťuje vázání prostředků státního rozpočtu:</w:t>
      </w:r>
    </w:p>
    <w:p w14:paraId="7D55912D" w14:textId="77777777" w:rsidR="008D7B2D" w:rsidRDefault="008D7B2D" w:rsidP="008D7B2D">
      <w:pPr>
        <w:pStyle w:val="ListParagraph"/>
        <w:numPr>
          <w:ilvl w:val="0"/>
          <w:numId w:val="84"/>
        </w:numPr>
        <w:spacing w:before="0"/>
      </w:pPr>
      <w:r w:rsidRPr="00B930A2">
        <w:t xml:space="preserve">na služební příjmy, </w:t>
      </w:r>
    </w:p>
    <w:p w14:paraId="56AF5512" w14:textId="77777777" w:rsidR="008D7B2D" w:rsidRDefault="008D7B2D" w:rsidP="008D7B2D">
      <w:pPr>
        <w:pStyle w:val="ListParagraph"/>
        <w:numPr>
          <w:ilvl w:val="0"/>
          <w:numId w:val="84"/>
        </w:numPr>
      </w:pPr>
      <w:r w:rsidRPr="00B930A2">
        <w:t>služební platy</w:t>
      </w:r>
      <w:r>
        <w:t>,</w:t>
      </w:r>
      <w:r w:rsidRPr="00B930A2">
        <w:t xml:space="preserve"> </w:t>
      </w:r>
    </w:p>
    <w:p w14:paraId="1F5F78C5" w14:textId="77777777" w:rsidR="008D7B2D" w:rsidRPr="00953B67" w:rsidRDefault="008D7B2D" w:rsidP="008D7B2D">
      <w:pPr>
        <w:pStyle w:val="ListParagraph"/>
        <w:numPr>
          <w:ilvl w:val="0"/>
          <w:numId w:val="84"/>
        </w:numPr>
      </w:pPr>
      <w:r w:rsidRPr="00B930A2">
        <w:t xml:space="preserve">další mandatorní výdaje </w:t>
      </w:r>
      <w:r>
        <w:t>u neobsazených míst</w:t>
      </w:r>
      <w:r w:rsidRPr="00B930A2">
        <w:t>.</w:t>
      </w:r>
    </w:p>
    <w:p w14:paraId="2CA8E041" w14:textId="77777777" w:rsidR="008D7B2D" w:rsidRPr="00DD74B4" w:rsidRDefault="008D7B2D" w:rsidP="008D7B2D">
      <w:pPr>
        <w:spacing w:after="0"/>
      </w:pPr>
      <w:r>
        <w:t>Systém dále zajišťuje:</w:t>
      </w:r>
    </w:p>
    <w:p w14:paraId="65AFEA6A" w14:textId="77777777" w:rsidR="008D7B2D" w:rsidRPr="00B73A62" w:rsidRDefault="008D7B2D" w:rsidP="008D7B2D">
      <w:pPr>
        <w:numPr>
          <w:ilvl w:val="0"/>
          <w:numId w:val="85"/>
        </w:numPr>
        <w:spacing w:before="0" w:after="0"/>
      </w:pPr>
      <w:r>
        <w:lastRenderedPageBreak/>
        <w:t>Vyhodnocení osob odmítnutých při zpracování</w:t>
      </w:r>
      <w:r w:rsidRPr="00B73A62">
        <w:t xml:space="preserve"> při opakovaném běhu.</w:t>
      </w:r>
    </w:p>
    <w:p w14:paraId="28C0C551" w14:textId="77777777" w:rsidR="008D7B2D" w:rsidRPr="00B73A62" w:rsidRDefault="008D7B2D" w:rsidP="008D7B2D">
      <w:pPr>
        <w:numPr>
          <w:ilvl w:val="0"/>
          <w:numId w:val="85"/>
        </w:numPr>
        <w:spacing w:before="0" w:after="0"/>
      </w:pPr>
      <w:r>
        <w:t>Evidenci pohledávek za zaměstnance</w:t>
      </w:r>
      <w:r w:rsidRPr="00B73A62">
        <w:t xml:space="preserve"> a jejich umořování.</w:t>
      </w:r>
    </w:p>
    <w:p w14:paraId="065E81FB" w14:textId="77777777" w:rsidR="008D7B2D" w:rsidRPr="00B73A62" w:rsidRDefault="008D7B2D" w:rsidP="008D7B2D">
      <w:pPr>
        <w:numPr>
          <w:ilvl w:val="0"/>
          <w:numId w:val="85"/>
        </w:numPr>
        <w:spacing w:before="0" w:after="0"/>
      </w:pPr>
      <w:r>
        <w:t>Zpětné přepočty</w:t>
      </w:r>
      <w:r w:rsidRPr="00B73A62">
        <w:t xml:space="preserve"> do předchozích období.</w:t>
      </w:r>
    </w:p>
    <w:p w14:paraId="72AD2D95" w14:textId="77777777" w:rsidR="008D7B2D" w:rsidRPr="00B73A62" w:rsidRDefault="008D7B2D" w:rsidP="008D7B2D">
      <w:pPr>
        <w:numPr>
          <w:ilvl w:val="0"/>
          <w:numId w:val="85"/>
        </w:numPr>
        <w:spacing w:before="0" w:after="0"/>
      </w:pPr>
      <w:r>
        <w:t>Tisk výplatních pásek</w:t>
      </w:r>
      <w:r w:rsidRPr="00B73A62">
        <w:t>, včetně:</w:t>
      </w:r>
    </w:p>
    <w:p w14:paraId="78BA9E31" w14:textId="77777777" w:rsidR="008D7B2D" w:rsidRPr="00B73A62" w:rsidRDefault="008D7B2D" w:rsidP="008D7B2D">
      <w:pPr>
        <w:numPr>
          <w:ilvl w:val="1"/>
          <w:numId w:val="85"/>
        </w:numPr>
        <w:spacing w:before="0" w:after="0"/>
      </w:pPr>
      <w:r w:rsidRPr="00B73A62">
        <w:t>Elektronického odesílání.</w:t>
      </w:r>
    </w:p>
    <w:p w14:paraId="2A53C1C0" w14:textId="77777777" w:rsidR="008D7B2D" w:rsidDel="0017160F" w:rsidRDefault="008D7B2D" w:rsidP="008D7B2D">
      <w:pPr>
        <w:numPr>
          <w:ilvl w:val="1"/>
          <w:numId w:val="85"/>
        </w:numPr>
        <w:spacing w:before="0" w:after="0"/>
      </w:pPr>
      <w:r>
        <w:t>Jejich zpřístupnění na portálu zaměstnance.</w:t>
      </w:r>
    </w:p>
    <w:p w14:paraId="6A3CB7A4" w14:textId="77777777" w:rsidR="008D7B2D" w:rsidRPr="007F157E" w:rsidRDefault="008D7B2D" w:rsidP="008D7B2D">
      <w:pPr>
        <w:numPr>
          <w:ilvl w:val="0"/>
          <w:numId w:val="85"/>
        </w:numPr>
        <w:spacing w:before="0" w:after="0"/>
        <w:rPr>
          <w:rStyle w:val="PoznmkyChar"/>
          <w:i w:val="0"/>
          <w:iCs/>
          <w:color w:val="000000" w:themeColor="text1"/>
        </w:rPr>
      </w:pPr>
      <w:r w:rsidRPr="007F157E">
        <w:rPr>
          <w:rStyle w:val="PoznmkyChar"/>
          <w:i w:val="0"/>
          <w:iCs/>
          <w:color w:val="000000" w:themeColor="text1"/>
        </w:rPr>
        <w:t>Vyúčtování tuzemské služební/pracovní cesty</w:t>
      </w:r>
      <w:r>
        <w:rPr>
          <w:rStyle w:val="PoznmkyChar"/>
          <w:i w:val="0"/>
          <w:iCs/>
          <w:color w:val="000000" w:themeColor="text1"/>
        </w:rPr>
        <w:t xml:space="preserve"> </w:t>
      </w:r>
      <w:r w:rsidRPr="007F157E">
        <w:rPr>
          <w:rStyle w:val="PoznmkyChar"/>
          <w:i w:val="0"/>
          <w:iCs/>
          <w:color w:val="000000" w:themeColor="text1"/>
        </w:rPr>
        <w:t xml:space="preserve">(systém má nastavené veškeré zákonné požadavky na cestovné vč. náhrad). </w:t>
      </w:r>
    </w:p>
    <w:p w14:paraId="365E0710" w14:textId="77777777" w:rsidR="008D7B2D" w:rsidRPr="007F157E" w:rsidRDefault="008D7B2D" w:rsidP="008D7B2D">
      <w:pPr>
        <w:pStyle w:val="Poznmky"/>
        <w:spacing w:after="0"/>
        <w:rPr>
          <w:i w:val="0"/>
          <w:iCs/>
          <w:color w:val="000000" w:themeColor="text1"/>
        </w:rPr>
      </w:pPr>
      <w:r w:rsidRPr="007F157E">
        <w:rPr>
          <w:i w:val="0"/>
          <w:iCs/>
          <w:color w:val="000000" w:themeColor="text1"/>
        </w:rPr>
        <w:t>Funkce aplikace pro zpracování mezd a platů</w:t>
      </w:r>
      <w:r w:rsidRPr="007F157E" w:rsidDel="002F1469">
        <w:rPr>
          <w:i w:val="0"/>
          <w:iCs/>
          <w:color w:val="000000" w:themeColor="text1"/>
        </w:rPr>
        <w:t>:</w:t>
      </w:r>
      <w:r w:rsidRPr="007F157E">
        <w:rPr>
          <w:i w:val="0"/>
          <w:iCs/>
          <w:color w:val="000000" w:themeColor="text1"/>
        </w:rPr>
        <w:t> </w:t>
      </w:r>
    </w:p>
    <w:p w14:paraId="5041CDA6" w14:textId="77777777" w:rsidR="008D7B2D" w:rsidRDefault="008D7B2D" w:rsidP="008D7B2D">
      <w:pPr>
        <w:numPr>
          <w:ilvl w:val="0"/>
          <w:numId w:val="16"/>
        </w:numPr>
        <w:spacing w:before="0" w:after="0"/>
      </w:pPr>
      <w:r>
        <w:t>spuštění simulace výpočtu mzdy pracovníka </w:t>
      </w:r>
    </w:p>
    <w:p w14:paraId="077B352C" w14:textId="77777777" w:rsidR="008D7B2D" w:rsidRPr="00953B67" w:rsidRDefault="008D7B2D" w:rsidP="008D7B2D">
      <w:pPr>
        <w:numPr>
          <w:ilvl w:val="0"/>
          <w:numId w:val="16"/>
        </w:numPr>
        <w:spacing w:before="0" w:after="0"/>
      </w:pPr>
      <w:r>
        <w:t>Provádění zpětných oprav</w:t>
      </w:r>
    </w:p>
    <w:p w14:paraId="1CB380A0" w14:textId="77777777" w:rsidR="008D7B2D" w:rsidRPr="00953B67" w:rsidRDefault="008D7B2D" w:rsidP="008D7B2D">
      <w:pPr>
        <w:pStyle w:val="ListParagraph"/>
        <w:numPr>
          <w:ilvl w:val="0"/>
          <w:numId w:val="2"/>
        </w:numPr>
        <w:spacing w:before="0" w:after="0"/>
      </w:pPr>
      <w:r>
        <w:t>zobrazení výplatních pásek za minulá období </w:t>
      </w:r>
    </w:p>
    <w:p w14:paraId="2D5A30F9" w14:textId="77777777" w:rsidR="008D7B2D" w:rsidRPr="00953B67" w:rsidRDefault="008D7B2D" w:rsidP="008D7B2D">
      <w:pPr>
        <w:numPr>
          <w:ilvl w:val="0"/>
          <w:numId w:val="17"/>
        </w:numPr>
        <w:spacing w:before="0" w:after="0"/>
      </w:pPr>
      <w:r w:rsidRPr="00953B67">
        <w:t>přístup do výsledků zúčtování </w:t>
      </w:r>
    </w:p>
    <w:p w14:paraId="781598CB" w14:textId="77777777" w:rsidR="008D7B2D" w:rsidRDefault="008D7B2D" w:rsidP="008D7B2D">
      <w:pPr>
        <w:numPr>
          <w:ilvl w:val="0"/>
          <w:numId w:val="18"/>
        </w:numPr>
        <w:spacing w:before="0" w:after="0"/>
      </w:pPr>
      <w:r>
        <w:t>Generování základní sady reportů, které se váží k osobnímu číslu (např. potvrzení o započtené praxi, potvrzení o zdanitelných příjmech, mzdový list, délka zkušební doby apod.) </w:t>
      </w:r>
    </w:p>
    <w:p w14:paraId="6F93A9DD" w14:textId="77777777" w:rsidR="008D7B2D" w:rsidRDefault="008D7B2D" w:rsidP="008D7B2D">
      <w:pPr>
        <w:numPr>
          <w:ilvl w:val="0"/>
          <w:numId w:val="18"/>
        </w:numPr>
        <w:spacing w:before="0" w:after="0"/>
      </w:pPr>
      <w:r>
        <w:t>Systém umožňuje vyplácení platů a odměn i po skončení právního vztahu (např. odstupné, pololetní odměny) a automaticky vytváří nový ELDP.</w:t>
      </w:r>
    </w:p>
    <w:p w14:paraId="0EE888E3" w14:textId="77777777" w:rsidR="008D7B2D" w:rsidRDefault="008D7B2D" w:rsidP="008D7B2D">
      <w:pPr>
        <w:numPr>
          <w:ilvl w:val="0"/>
          <w:numId w:val="18"/>
        </w:numPr>
        <w:spacing w:before="0" w:after="0"/>
      </w:pPr>
      <w:r>
        <w:t>Podporuje alokaci platových položek na odpovídající úrovně nákladových středisek podle příkazce, rozpočtových položek, mzdových druhů (včetně programů EU).</w:t>
      </w:r>
    </w:p>
    <w:p w14:paraId="09D81AD9" w14:textId="77777777" w:rsidR="008D7B2D" w:rsidRPr="007F157E" w:rsidRDefault="008D7B2D" w:rsidP="008D7B2D">
      <w:pPr>
        <w:pStyle w:val="Poznmky"/>
        <w:numPr>
          <w:ilvl w:val="0"/>
          <w:numId w:val="18"/>
        </w:numPr>
        <w:rPr>
          <w:i w:val="0"/>
          <w:iCs/>
          <w:color w:val="000000" w:themeColor="text1"/>
        </w:rPr>
      </w:pPr>
      <w:r w:rsidRPr="007F157E">
        <w:rPr>
          <w:i w:val="0"/>
          <w:iCs/>
          <w:color w:val="000000" w:themeColor="text1"/>
        </w:rPr>
        <w:t>Umožňuje plánování a řízení personálních nákladů na jednotlivá nákladová střediska.</w:t>
      </w:r>
    </w:p>
    <w:p w14:paraId="428ABB04" w14:textId="77777777" w:rsidR="008D7B2D" w:rsidRPr="007F157E" w:rsidRDefault="008D7B2D" w:rsidP="008D7B2D">
      <w:pPr>
        <w:pStyle w:val="Poznmky"/>
        <w:numPr>
          <w:ilvl w:val="0"/>
          <w:numId w:val="18"/>
        </w:numPr>
        <w:rPr>
          <w:i w:val="0"/>
          <w:iCs/>
          <w:color w:val="000000" w:themeColor="text1"/>
        </w:rPr>
      </w:pPr>
      <w:r w:rsidRPr="007F157E">
        <w:rPr>
          <w:i w:val="0"/>
          <w:iCs/>
          <w:color w:val="000000" w:themeColor="text1"/>
        </w:rPr>
        <w:t>Sleduje čerpání personálních nákladů za jednotlivá střediska, podle příkazce, rozpočtových položek a mzdových druhů.</w:t>
      </w:r>
    </w:p>
    <w:p w14:paraId="5F356D88" w14:textId="77777777" w:rsidR="008D7B2D" w:rsidRPr="007F157E" w:rsidRDefault="008D7B2D" w:rsidP="008D7B2D">
      <w:pPr>
        <w:pStyle w:val="Poznmky"/>
        <w:numPr>
          <w:ilvl w:val="0"/>
          <w:numId w:val="18"/>
        </w:numPr>
        <w:rPr>
          <w:i w:val="0"/>
          <w:iCs/>
          <w:color w:val="000000" w:themeColor="text1"/>
        </w:rPr>
      </w:pPr>
      <w:r w:rsidRPr="007F157E">
        <w:rPr>
          <w:i w:val="0"/>
          <w:iCs/>
          <w:color w:val="000000" w:themeColor="text1"/>
        </w:rPr>
        <w:t>Systém je propojen na číselník nákladových středisek vedený v účetním systému.</w:t>
      </w:r>
    </w:p>
    <w:p w14:paraId="1FB7D585" w14:textId="77777777" w:rsidR="008D7B2D" w:rsidRPr="007F157E" w:rsidRDefault="008D7B2D" w:rsidP="008D7B2D">
      <w:pPr>
        <w:pStyle w:val="Poznmky"/>
        <w:numPr>
          <w:ilvl w:val="0"/>
          <w:numId w:val="18"/>
        </w:numPr>
        <w:rPr>
          <w:i w:val="0"/>
          <w:iCs/>
          <w:color w:val="000000" w:themeColor="text1"/>
        </w:rPr>
      </w:pPr>
      <w:r w:rsidRPr="007F157E">
        <w:rPr>
          <w:i w:val="0"/>
          <w:iCs/>
          <w:color w:val="000000" w:themeColor="text1"/>
        </w:rPr>
        <w:t>Platy lze zaúčtovat do účetnictví s možností rozdílného účtování složek platů na jednotlivá nákladová střediska.</w:t>
      </w:r>
    </w:p>
    <w:p w14:paraId="6A87245C" w14:textId="77777777" w:rsidR="008D7B2D" w:rsidRPr="007F157E" w:rsidRDefault="008D7B2D" w:rsidP="008D7B2D">
      <w:pPr>
        <w:pStyle w:val="Poznmky"/>
        <w:numPr>
          <w:ilvl w:val="0"/>
          <w:numId w:val="18"/>
        </w:numPr>
        <w:rPr>
          <w:i w:val="0"/>
          <w:iCs/>
          <w:color w:val="000000" w:themeColor="text1"/>
        </w:rPr>
      </w:pPr>
      <w:r w:rsidRPr="007F157E">
        <w:rPr>
          <w:i w:val="0"/>
          <w:iCs/>
          <w:color w:val="000000" w:themeColor="text1"/>
        </w:rPr>
        <w:t>Umožňuje vícenásobný vstup pro některé platové složky (např. dorovnání určitých položek).</w:t>
      </w:r>
    </w:p>
    <w:p w14:paraId="5D8ABD7A" w14:textId="77777777" w:rsidR="008D7B2D" w:rsidRPr="007F157E" w:rsidRDefault="008D7B2D" w:rsidP="008D7B2D">
      <w:pPr>
        <w:pStyle w:val="Poznmky"/>
        <w:numPr>
          <w:ilvl w:val="0"/>
          <w:numId w:val="18"/>
        </w:numPr>
        <w:rPr>
          <w:i w:val="0"/>
          <w:iCs/>
          <w:color w:val="000000" w:themeColor="text1"/>
        </w:rPr>
      </w:pPr>
      <w:r w:rsidRPr="007F157E">
        <w:rPr>
          <w:i w:val="0"/>
          <w:iCs/>
          <w:color w:val="000000" w:themeColor="text1"/>
        </w:rPr>
        <w:t>Podporuje nastavení limitů přesčasu pro vedoucí.</w:t>
      </w:r>
    </w:p>
    <w:p w14:paraId="2E93EC47" w14:textId="77777777" w:rsidR="008D7B2D" w:rsidRPr="007F157E" w:rsidRDefault="008D7B2D" w:rsidP="008D7B2D">
      <w:pPr>
        <w:pStyle w:val="Poznmky"/>
        <w:numPr>
          <w:ilvl w:val="0"/>
          <w:numId w:val="18"/>
        </w:numPr>
        <w:rPr>
          <w:i w:val="0"/>
          <w:iCs/>
          <w:color w:val="000000" w:themeColor="text1"/>
        </w:rPr>
      </w:pPr>
      <w:r w:rsidRPr="007F157E">
        <w:rPr>
          <w:i w:val="0"/>
          <w:iCs/>
          <w:color w:val="000000" w:themeColor="text1"/>
        </w:rPr>
        <w:t>Platové složky mohou být specifické jen pro určité skupiny zaměstnanců – nelze je přiřadit jiným zaměstnancům.</w:t>
      </w:r>
    </w:p>
    <w:p w14:paraId="7BDC3C67" w14:textId="77777777" w:rsidR="008D7B2D" w:rsidRPr="007F157E" w:rsidRDefault="008D7B2D" w:rsidP="008D7B2D">
      <w:pPr>
        <w:pStyle w:val="Poznmky"/>
        <w:numPr>
          <w:ilvl w:val="0"/>
          <w:numId w:val="18"/>
        </w:numPr>
        <w:rPr>
          <w:i w:val="0"/>
          <w:iCs/>
          <w:color w:val="000000" w:themeColor="text1"/>
        </w:rPr>
      </w:pPr>
      <w:r w:rsidRPr="007F157E">
        <w:rPr>
          <w:i w:val="0"/>
          <w:iCs/>
          <w:color w:val="000000" w:themeColor="text1"/>
        </w:rPr>
        <w:t>Umožňuje hromadné zadávání složek platu pro vybrané skupiny pracovněprávních vztahů nebo jednotlivce.</w:t>
      </w:r>
    </w:p>
    <w:p w14:paraId="4B0628BD" w14:textId="77777777" w:rsidR="008D7B2D" w:rsidRPr="007F157E" w:rsidRDefault="008D7B2D" w:rsidP="008D7B2D">
      <w:pPr>
        <w:pStyle w:val="Poznmky"/>
        <w:rPr>
          <w:i w:val="0"/>
          <w:iCs/>
          <w:color w:val="000000" w:themeColor="text1"/>
        </w:rPr>
      </w:pPr>
    </w:p>
    <w:p w14:paraId="4655B519" w14:textId="77777777" w:rsidR="008D7B2D" w:rsidRPr="007F157E" w:rsidRDefault="008D7B2D" w:rsidP="008D7B2D">
      <w:pPr>
        <w:pStyle w:val="Poznmky"/>
        <w:rPr>
          <w:i w:val="0"/>
          <w:iCs/>
          <w:color w:val="000000" w:themeColor="text1"/>
        </w:rPr>
      </w:pPr>
      <w:r w:rsidRPr="007F157E">
        <w:rPr>
          <w:i w:val="0"/>
          <w:iCs/>
          <w:color w:val="000000" w:themeColor="text1"/>
        </w:rPr>
        <w:t>Plánování a benefity</w:t>
      </w:r>
    </w:p>
    <w:p w14:paraId="61116323" w14:textId="77777777" w:rsidR="008D7B2D" w:rsidRPr="007F157E" w:rsidRDefault="008D7B2D" w:rsidP="008D7B2D">
      <w:pPr>
        <w:pStyle w:val="Poznmky"/>
        <w:numPr>
          <w:ilvl w:val="0"/>
          <w:numId w:val="100"/>
        </w:numPr>
        <w:rPr>
          <w:i w:val="0"/>
          <w:iCs/>
          <w:color w:val="000000" w:themeColor="text1"/>
        </w:rPr>
      </w:pPr>
      <w:r w:rsidRPr="007F157E">
        <w:rPr>
          <w:i w:val="0"/>
          <w:iCs/>
          <w:color w:val="000000" w:themeColor="text1"/>
        </w:rPr>
        <w:t>Umožňuje navyšování platů dle % z přiděleného rozpočtu.</w:t>
      </w:r>
    </w:p>
    <w:p w14:paraId="7315147F" w14:textId="77777777" w:rsidR="008D7B2D" w:rsidRPr="007F157E" w:rsidRDefault="008D7B2D" w:rsidP="008D7B2D">
      <w:pPr>
        <w:pStyle w:val="Poznmky"/>
        <w:numPr>
          <w:ilvl w:val="0"/>
          <w:numId w:val="100"/>
        </w:numPr>
        <w:rPr>
          <w:i w:val="0"/>
          <w:iCs/>
          <w:color w:val="000000" w:themeColor="text1"/>
        </w:rPr>
      </w:pPr>
      <w:r w:rsidRPr="007F157E">
        <w:rPr>
          <w:i w:val="0"/>
          <w:iCs/>
          <w:color w:val="000000" w:themeColor="text1"/>
        </w:rPr>
        <w:t>Možnost nahrání nových platových výměrů z Excelu.</w:t>
      </w:r>
    </w:p>
    <w:p w14:paraId="0AC043BA" w14:textId="77777777" w:rsidR="008D7B2D" w:rsidRPr="007F157E" w:rsidRDefault="008D7B2D" w:rsidP="008D7B2D">
      <w:pPr>
        <w:pStyle w:val="Poznmky"/>
        <w:numPr>
          <w:ilvl w:val="0"/>
          <w:numId w:val="100"/>
        </w:numPr>
        <w:rPr>
          <w:i w:val="0"/>
          <w:iCs/>
          <w:color w:val="000000" w:themeColor="text1"/>
        </w:rPr>
      </w:pPr>
      <w:r w:rsidRPr="007F157E">
        <w:rPr>
          <w:i w:val="0"/>
          <w:iCs/>
          <w:color w:val="000000" w:themeColor="text1"/>
        </w:rPr>
        <w:t>Možnost zadání budoucích změn (např. zvýšení tarifů).</w:t>
      </w:r>
    </w:p>
    <w:p w14:paraId="0CF2E627" w14:textId="77777777" w:rsidR="008D7B2D" w:rsidRPr="007F157E" w:rsidRDefault="008D7B2D" w:rsidP="008D7B2D">
      <w:pPr>
        <w:pStyle w:val="Poznmky"/>
        <w:numPr>
          <w:ilvl w:val="0"/>
          <w:numId w:val="100"/>
        </w:numPr>
        <w:rPr>
          <w:i w:val="0"/>
          <w:iCs/>
          <w:color w:val="000000" w:themeColor="text1"/>
        </w:rPr>
      </w:pPr>
      <w:r w:rsidRPr="007F157E">
        <w:rPr>
          <w:i w:val="0"/>
          <w:iCs/>
          <w:color w:val="000000" w:themeColor="text1"/>
        </w:rPr>
        <w:t xml:space="preserve">Evidence nároku a čerpání benefitů pro zaměstnance i rodinné příslušníky (např. </w:t>
      </w:r>
      <w:proofErr w:type="spellStart"/>
      <w:r w:rsidRPr="007F157E">
        <w:rPr>
          <w:i w:val="0"/>
          <w:iCs/>
          <w:color w:val="000000" w:themeColor="text1"/>
        </w:rPr>
        <w:t>Multisport</w:t>
      </w:r>
      <w:proofErr w:type="spellEnd"/>
      <w:r w:rsidRPr="007F157E">
        <w:rPr>
          <w:i w:val="0"/>
          <w:iCs/>
          <w:color w:val="000000" w:themeColor="text1"/>
        </w:rPr>
        <w:t>).</w:t>
      </w:r>
    </w:p>
    <w:p w14:paraId="5D7426C1" w14:textId="77777777" w:rsidR="008D7B2D" w:rsidRPr="007F157E" w:rsidRDefault="008D7B2D" w:rsidP="008D7B2D">
      <w:pPr>
        <w:pStyle w:val="Poznmky"/>
        <w:numPr>
          <w:ilvl w:val="0"/>
          <w:numId w:val="100"/>
        </w:numPr>
        <w:rPr>
          <w:i w:val="0"/>
          <w:iCs/>
          <w:color w:val="000000" w:themeColor="text1"/>
        </w:rPr>
      </w:pPr>
      <w:r w:rsidRPr="007F157E">
        <w:rPr>
          <w:i w:val="0"/>
          <w:iCs/>
          <w:color w:val="000000" w:themeColor="text1"/>
        </w:rPr>
        <w:t>Možnost reportů čerpání benefitů pro zaměstnance i vedoucího za zvolené období.</w:t>
      </w:r>
    </w:p>
    <w:p w14:paraId="4BFFA9FB" w14:textId="77777777" w:rsidR="008D7B2D" w:rsidRPr="007F157E" w:rsidRDefault="008D7B2D" w:rsidP="008D7B2D">
      <w:pPr>
        <w:pStyle w:val="Poznmky"/>
        <w:numPr>
          <w:ilvl w:val="0"/>
          <w:numId w:val="100"/>
        </w:numPr>
        <w:rPr>
          <w:i w:val="0"/>
          <w:iCs/>
          <w:color w:val="000000" w:themeColor="text1"/>
        </w:rPr>
      </w:pPr>
      <w:r w:rsidRPr="007F157E">
        <w:rPr>
          <w:i w:val="0"/>
          <w:iCs/>
          <w:color w:val="000000" w:themeColor="text1"/>
        </w:rPr>
        <w:t xml:space="preserve">Automatická integrace benefitů (např. </w:t>
      </w:r>
      <w:proofErr w:type="spellStart"/>
      <w:r w:rsidRPr="007F157E">
        <w:rPr>
          <w:i w:val="0"/>
          <w:iCs/>
          <w:color w:val="000000" w:themeColor="text1"/>
        </w:rPr>
        <w:t>stravenkový</w:t>
      </w:r>
      <w:proofErr w:type="spellEnd"/>
      <w:r w:rsidRPr="007F157E">
        <w:rPr>
          <w:i w:val="0"/>
          <w:iCs/>
          <w:color w:val="000000" w:themeColor="text1"/>
        </w:rPr>
        <w:t xml:space="preserve"> paušál, jídelna).</w:t>
      </w:r>
    </w:p>
    <w:p w14:paraId="2A28E34B" w14:textId="77777777" w:rsidR="008D7B2D" w:rsidRPr="007F157E" w:rsidRDefault="008D7B2D" w:rsidP="008D7B2D">
      <w:pPr>
        <w:pStyle w:val="Poznmky"/>
        <w:rPr>
          <w:i w:val="0"/>
          <w:iCs/>
          <w:color w:val="000000" w:themeColor="text1"/>
        </w:rPr>
      </w:pPr>
    </w:p>
    <w:p w14:paraId="7DA4774E" w14:textId="77777777" w:rsidR="008D7B2D" w:rsidRPr="007F157E" w:rsidRDefault="008D7B2D" w:rsidP="008D7B2D">
      <w:pPr>
        <w:pStyle w:val="Poznmky"/>
        <w:rPr>
          <w:i w:val="0"/>
          <w:iCs/>
          <w:color w:val="000000" w:themeColor="text1"/>
        </w:rPr>
      </w:pPr>
      <w:r w:rsidRPr="007F157E">
        <w:rPr>
          <w:i w:val="0"/>
          <w:iCs/>
          <w:color w:val="000000" w:themeColor="text1"/>
        </w:rPr>
        <w:t>Výplaty a zabezpečení</w:t>
      </w:r>
    </w:p>
    <w:p w14:paraId="2981DAFB" w14:textId="77777777" w:rsidR="008D7B2D" w:rsidRPr="007F157E" w:rsidRDefault="008D7B2D" w:rsidP="008D7B2D">
      <w:pPr>
        <w:pStyle w:val="Poznmky"/>
        <w:numPr>
          <w:ilvl w:val="0"/>
          <w:numId w:val="97"/>
        </w:numPr>
        <w:rPr>
          <w:i w:val="0"/>
          <w:color w:val="000000" w:themeColor="text1"/>
        </w:rPr>
      </w:pPr>
      <w:r w:rsidRPr="109A9A6A">
        <w:rPr>
          <w:i w:val="0"/>
          <w:color w:val="000000" w:themeColor="text1"/>
        </w:rPr>
        <w:lastRenderedPageBreak/>
        <w:t>Elektronické platové lístky chráněné heslem (přístupné v rámci portálu).</w:t>
      </w:r>
    </w:p>
    <w:p w14:paraId="75BA9B88" w14:textId="77777777" w:rsidR="008D7B2D" w:rsidRPr="007F157E" w:rsidRDefault="008D7B2D" w:rsidP="008D7B2D">
      <w:pPr>
        <w:pStyle w:val="Poznmky"/>
        <w:numPr>
          <w:ilvl w:val="0"/>
          <w:numId w:val="97"/>
        </w:numPr>
        <w:rPr>
          <w:i w:val="0"/>
          <w:color w:val="000000" w:themeColor="text1"/>
        </w:rPr>
      </w:pPr>
      <w:r w:rsidRPr="109A9A6A">
        <w:rPr>
          <w:i w:val="0"/>
          <w:color w:val="000000" w:themeColor="text1"/>
        </w:rPr>
        <w:t>Možnost tištěných výplatních lístků pro zaměstnance bez uživatelského účtu (v AD).</w:t>
      </w:r>
    </w:p>
    <w:p w14:paraId="12EDB422" w14:textId="77777777" w:rsidR="008D7B2D" w:rsidRPr="007F157E" w:rsidRDefault="008D7B2D" w:rsidP="008D7B2D">
      <w:pPr>
        <w:pStyle w:val="Poznmky"/>
        <w:rPr>
          <w:i w:val="0"/>
          <w:iCs/>
          <w:color w:val="000000" w:themeColor="text1"/>
        </w:rPr>
      </w:pPr>
    </w:p>
    <w:p w14:paraId="44243C6A" w14:textId="77777777" w:rsidR="008D7B2D" w:rsidRPr="007F157E" w:rsidRDefault="008D7B2D" w:rsidP="008D7B2D">
      <w:pPr>
        <w:pStyle w:val="Poznmky"/>
        <w:rPr>
          <w:i w:val="0"/>
          <w:iCs/>
          <w:color w:val="000000" w:themeColor="text1"/>
        </w:rPr>
      </w:pPr>
      <w:r w:rsidRPr="007F157E">
        <w:rPr>
          <w:i w:val="0"/>
          <w:iCs/>
          <w:color w:val="000000" w:themeColor="text1"/>
        </w:rPr>
        <w:t>Importy, opravy a automatické výpočty</w:t>
      </w:r>
    </w:p>
    <w:p w14:paraId="3D2E93F6" w14:textId="77777777" w:rsidR="008D7B2D" w:rsidRPr="007F157E" w:rsidRDefault="008D7B2D" w:rsidP="008D7B2D">
      <w:pPr>
        <w:pStyle w:val="Poznmky"/>
        <w:numPr>
          <w:ilvl w:val="0"/>
          <w:numId w:val="96"/>
        </w:numPr>
        <w:rPr>
          <w:i w:val="0"/>
          <w:iCs/>
          <w:color w:val="000000" w:themeColor="text1"/>
        </w:rPr>
      </w:pPr>
      <w:r w:rsidRPr="007F157E">
        <w:rPr>
          <w:i w:val="0"/>
          <w:iCs/>
          <w:color w:val="000000" w:themeColor="text1"/>
        </w:rPr>
        <w:t>Import dat pro měsíční zpracování mezd z jiných aplikací (textové/</w:t>
      </w:r>
      <w:proofErr w:type="spellStart"/>
      <w:r w:rsidRPr="007F157E">
        <w:rPr>
          <w:i w:val="0"/>
          <w:iCs/>
          <w:color w:val="000000" w:themeColor="text1"/>
        </w:rPr>
        <w:t>xls</w:t>
      </w:r>
      <w:proofErr w:type="spellEnd"/>
      <w:r w:rsidRPr="007F157E">
        <w:rPr>
          <w:i w:val="0"/>
          <w:iCs/>
          <w:color w:val="000000" w:themeColor="text1"/>
        </w:rPr>
        <w:t xml:space="preserve"> soubory, např. hromadné odměny).</w:t>
      </w:r>
    </w:p>
    <w:p w14:paraId="3EEF1BF5" w14:textId="77777777" w:rsidR="008D7B2D" w:rsidRPr="007F157E" w:rsidRDefault="008D7B2D" w:rsidP="008D7B2D">
      <w:pPr>
        <w:pStyle w:val="Poznmky"/>
        <w:numPr>
          <w:ilvl w:val="0"/>
          <w:numId w:val="96"/>
        </w:numPr>
        <w:rPr>
          <w:i w:val="0"/>
          <w:iCs/>
          <w:color w:val="000000" w:themeColor="text1"/>
        </w:rPr>
      </w:pPr>
      <w:r w:rsidRPr="007F157E">
        <w:rPr>
          <w:i w:val="0"/>
          <w:iCs/>
          <w:color w:val="000000" w:themeColor="text1"/>
        </w:rPr>
        <w:t>Možnost dohledatelných oprav mezd (opravy se provádějí pouze v otevřených obdobích).</w:t>
      </w:r>
    </w:p>
    <w:p w14:paraId="76106CCD" w14:textId="77777777" w:rsidR="008D7B2D" w:rsidRPr="007F157E" w:rsidRDefault="008D7B2D" w:rsidP="008D7B2D">
      <w:pPr>
        <w:pStyle w:val="Poznmky"/>
        <w:numPr>
          <w:ilvl w:val="0"/>
          <w:numId w:val="96"/>
        </w:numPr>
        <w:rPr>
          <w:i w:val="0"/>
          <w:iCs/>
          <w:color w:val="000000" w:themeColor="text1"/>
        </w:rPr>
      </w:pPr>
      <w:r w:rsidRPr="007F157E">
        <w:rPr>
          <w:i w:val="0"/>
          <w:iCs/>
          <w:color w:val="000000" w:themeColor="text1"/>
        </w:rPr>
        <w:t>Opravy daní, zdravotního a sociálního pojištění.</w:t>
      </w:r>
    </w:p>
    <w:p w14:paraId="6F2AFCC4" w14:textId="77777777" w:rsidR="008D7B2D" w:rsidRPr="007F157E" w:rsidRDefault="008D7B2D" w:rsidP="008D7B2D">
      <w:pPr>
        <w:pStyle w:val="Poznmky"/>
        <w:numPr>
          <w:ilvl w:val="0"/>
          <w:numId w:val="96"/>
        </w:numPr>
        <w:rPr>
          <w:i w:val="0"/>
          <w:iCs/>
          <w:color w:val="000000" w:themeColor="text1"/>
        </w:rPr>
      </w:pPr>
      <w:r w:rsidRPr="007F157E">
        <w:rPr>
          <w:i w:val="0"/>
          <w:iCs/>
          <w:color w:val="000000" w:themeColor="text1"/>
        </w:rPr>
        <w:t>Výpočet průměrného výdělku dle platné legislativy.</w:t>
      </w:r>
    </w:p>
    <w:p w14:paraId="5F2FD4A0" w14:textId="77777777" w:rsidR="008D7B2D" w:rsidRPr="007F157E" w:rsidRDefault="008D7B2D" w:rsidP="008D7B2D">
      <w:pPr>
        <w:pStyle w:val="Poznmky"/>
        <w:numPr>
          <w:ilvl w:val="0"/>
          <w:numId w:val="96"/>
        </w:numPr>
        <w:rPr>
          <w:i w:val="0"/>
          <w:iCs/>
          <w:color w:val="000000" w:themeColor="text1"/>
        </w:rPr>
      </w:pPr>
      <w:r w:rsidRPr="007F157E">
        <w:rPr>
          <w:i w:val="0"/>
          <w:iCs/>
          <w:color w:val="000000" w:themeColor="text1"/>
        </w:rPr>
        <w:t>Výpočet ročního průměrného výdělku pro náhrady škody při pracovních úrazech.</w:t>
      </w:r>
    </w:p>
    <w:p w14:paraId="48FCEDD8" w14:textId="77777777" w:rsidR="008D7B2D" w:rsidRPr="007F157E" w:rsidRDefault="008D7B2D" w:rsidP="008D7B2D">
      <w:pPr>
        <w:pStyle w:val="Poznmky"/>
        <w:numPr>
          <w:ilvl w:val="0"/>
          <w:numId w:val="96"/>
        </w:numPr>
        <w:rPr>
          <w:i w:val="0"/>
          <w:iCs/>
          <w:color w:val="000000" w:themeColor="text1"/>
        </w:rPr>
      </w:pPr>
      <w:r w:rsidRPr="007F157E">
        <w:rPr>
          <w:i w:val="0"/>
          <w:iCs/>
          <w:color w:val="000000" w:themeColor="text1"/>
        </w:rPr>
        <w:t>Automatický výpočet mezd s dopočtem časového fondu podle pracovního kalendáře.</w:t>
      </w:r>
    </w:p>
    <w:p w14:paraId="2A3D4AA4" w14:textId="77777777" w:rsidR="008D7B2D" w:rsidRPr="007F157E" w:rsidRDefault="008D7B2D" w:rsidP="008D7B2D">
      <w:pPr>
        <w:pStyle w:val="Poznmky"/>
        <w:numPr>
          <w:ilvl w:val="0"/>
          <w:numId w:val="96"/>
        </w:numPr>
        <w:rPr>
          <w:i w:val="0"/>
          <w:iCs/>
          <w:color w:val="000000" w:themeColor="text1"/>
        </w:rPr>
      </w:pPr>
      <w:r w:rsidRPr="007F157E">
        <w:rPr>
          <w:i w:val="0"/>
          <w:iCs/>
          <w:color w:val="000000" w:themeColor="text1"/>
        </w:rPr>
        <w:t>Výpočet a rozúčtování zákonného pojištění odpovědnosti zaměstnavatele s možností zaúčtování do následujícího období.</w:t>
      </w:r>
    </w:p>
    <w:p w14:paraId="0C6540E2" w14:textId="77777777" w:rsidR="008D7B2D" w:rsidRPr="007F157E" w:rsidRDefault="008D7B2D" w:rsidP="008D7B2D">
      <w:pPr>
        <w:pStyle w:val="Poznmky"/>
        <w:numPr>
          <w:ilvl w:val="0"/>
          <w:numId w:val="96"/>
        </w:numPr>
        <w:rPr>
          <w:i w:val="0"/>
          <w:iCs/>
          <w:color w:val="000000" w:themeColor="text1"/>
        </w:rPr>
      </w:pPr>
      <w:r w:rsidRPr="007F157E">
        <w:rPr>
          <w:i w:val="0"/>
          <w:iCs/>
          <w:color w:val="000000" w:themeColor="text1"/>
        </w:rPr>
        <w:t>Možnost individuálního i hromadného výpočtu platu pro vybrané skupiny zaměstnanců.</w:t>
      </w:r>
    </w:p>
    <w:p w14:paraId="2376E6A2" w14:textId="77777777" w:rsidR="008D7B2D" w:rsidRPr="007F157E" w:rsidRDefault="008D7B2D" w:rsidP="008D7B2D">
      <w:pPr>
        <w:pStyle w:val="Poznmky"/>
        <w:numPr>
          <w:ilvl w:val="0"/>
          <w:numId w:val="96"/>
        </w:numPr>
        <w:rPr>
          <w:i w:val="0"/>
          <w:iCs/>
          <w:color w:val="000000" w:themeColor="text1"/>
        </w:rPr>
      </w:pPr>
      <w:r w:rsidRPr="007F157E">
        <w:rPr>
          <w:i w:val="0"/>
          <w:iCs/>
          <w:color w:val="000000" w:themeColor="text1"/>
        </w:rPr>
        <w:t>Všechny výpočty probíhají ihned po každé změně.</w:t>
      </w:r>
    </w:p>
    <w:p w14:paraId="237AA819" w14:textId="77777777" w:rsidR="008D7B2D" w:rsidRPr="007F157E" w:rsidRDefault="008D7B2D" w:rsidP="008D7B2D">
      <w:pPr>
        <w:pStyle w:val="Poznmky"/>
        <w:rPr>
          <w:i w:val="0"/>
          <w:iCs/>
          <w:color w:val="000000" w:themeColor="text1"/>
        </w:rPr>
      </w:pPr>
    </w:p>
    <w:p w14:paraId="338F995B" w14:textId="77777777" w:rsidR="008D7B2D" w:rsidRPr="007F157E" w:rsidRDefault="008D7B2D" w:rsidP="008D7B2D">
      <w:pPr>
        <w:pStyle w:val="Poznmky"/>
        <w:rPr>
          <w:i w:val="0"/>
          <w:iCs/>
          <w:color w:val="000000" w:themeColor="text1"/>
        </w:rPr>
      </w:pPr>
      <w:r w:rsidRPr="007F157E">
        <w:rPr>
          <w:i w:val="0"/>
          <w:iCs/>
          <w:color w:val="000000" w:themeColor="text1"/>
        </w:rPr>
        <w:t>Kontrola a eliminace chyb</w:t>
      </w:r>
    </w:p>
    <w:p w14:paraId="26FAFC78" w14:textId="77777777" w:rsidR="008D7B2D" w:rsidRPr="007F157E" w:rsidRDefault="008D7B2D" w:rsidP="008D7B2D">
      <w:pPr>
        <w:pStyle w:val="Poznmky"/>
        <w:numPr>
          <w:ilvl w:val="0"/>
          <w:numId w:val="98"/>
        </w:numPr>
        <w:rPr>
          <w:i w:val="0"/>
          <w:iCs/>
          <w:color w:val="000000" w:themeColor="text1"/>
        </w:rPr>
      </w:pPr>
      <w:r w:rsidRPr="007F157E">
        <w:rPr>
          <w:i w:val="0"/>
          <w:iCs/>
          <w:color w:val="000000" w:themeColor="text1"/>
        </w:rPr>
        <w:t>Nastaveny logické kontroly zadaných dat:</w:t>
      </w:r>
    </w:p>
    <w:p w14:paraId="05B45B38" w14:textId="77777777" w:rsidR="008D7B2D" w:rsidRPr="007F157E" w:rsidRDefault="008D7B2D" w:rsidP="008D7B2D">
      <w:pPr>
        <w:pStyle w:val="Poznmky"/>
        <w:numPr>
          <w:ilvl w:val="1"/>
          <w:numId w:val="98"/>
        </w:numPr>
        <w:rPr>
          <w:i w:val="0"/>
          <w:iCs/>
          <w:color w:val="000000" w:themeColor="text1"/>
        </w:rPr>
      </w:pPr>
      <w:r w:rsidRPr="007F157E">
        <w:rPr>
          <w:i w:val="0"/>
          <w:iCs/>
          <w:color w:val="000000" w:themeColor="text1"/>
        </w:rPr>
        <w:t>Správnost rodného čísla.</w:t>
      </w:r>
    </w:p>
    <w:p w14:paraId="731C1BBA" w14:textId="77777777" w:rsidR="008D7B2D" w:rsidRPr="007F157E" w:rsidRDefault="008D7B2D" w:rsidP="008D7B2D">
      <w:pPr>
        <w:pStyle w:val="Poznmky"/>
        <w:numPr>
          <w:ilvl w:val="1"/>
          <w:numId w:val="98"/>
        </w:numPr>
        <w:rPr>
          <w:i w:val="0"/>
          <w:iCs/>
          <w:color w:val="000000" w:themeColor="text1"/>
        </w:rPr>
      </w:pPr>
      <w:r w:rsidRPr="007F157E">
        <w:rPr>
          <w:i w:val="0"/>
          <w:iCs/>
          <w:color w:val="000000" w:themeColor="text1"/>
        </w:rPr>
        <w:t>Kontrola bankovního účtu.</w:t>
      </w:r>
    </w:p>
    <w:p w14:paraId="1860AB1B" w14:textId="77777777" w:rsidR="008D7B2D" w:rsidRPr="007F157E" w:rsidRDefault="008D7B2D" w:rsidP="008D7B2D">
      <w:pPr>
        <w:pStyle w:val="Poznmky"/>
        <w:numPr>
          <w:ilvl w:val="1"/>
          <w:numId w:val="98"/>
        </w:numPr>
        <w:rPr>
          <w:i w:val="0"/>
          <w:iCs/>
          <w:color w:val="000000" w:themeColor="text1"/>
        </w:rPr>
      </w:pPr>
      <w:r w:rsidRPr="007F157E">
        <w:rPr>
          <w:i w:val="0"/>
          <w:iCs/>
          <w:color w:val="000000" w:themeColor="text1"/>
        </w:rPr>
        <w:t>Nepovolené hodnoty (mínusový plat, přečerpaná dovolená, neodpracované dny).</w:t>
      </w:r>
    </w:p>
    <w:p w14:paraId="4F90DA16" w14:textId="77777777" w:rsidR="008D7B2D" w:rsidRPr="007F157E" w:rsidRDefault="008D7B2D" w:rsidP="008D7B2D">
      <w:pPr>
        <w:pStyle w:val="Poznmky"/>
        <w:numPr>
          <w:ilvl w:val="1"/>
          <w:numId w:val="98"/>
        </w:numPr>
        <w:rPr>
          <w:i w:val="0"/>
          <w:iCs/>
          <w:color w:val="000000" w:themeColor="text1"/>
        </w:rPr>
      </w:pPr>
      <w:r w:rsidRPr="007F157E">
        <w:rPr>
          <w:i w:val="0"/>
          <w:iCs/>
          <w:color w:val="000000" w:themeColor="text1"/>
        </w:rPr>
        <w:t>Vyplněnost povinných údajů.</w:t>
      </w:r>
    </w:p>
    <w:p w14:paraId="030B6F70" w14:textId="77777777" w:rsidR="008D7B2D" w:rsidRPr="007F157E" w:rsidRDefault="008D7B2D" w:rsidP="008D7B2D">
      <w:pPr>
        <w:pStyle w:val="Poznmky"/>
        <w:numPr>
          <w:ilvl w:val="0"/>
          <w:numId w:val="98"/>
        </w:numPr>
        <w:rPr>
          <w:i w:val="0"/>
          <w:iCs/>
          <w:color w:val="000000" w:themeColor="text1"/>
        </w:rPr>
      </w:pPr>
      <w:r w:rsidRPr="007F157E">
        <w:rPr>
          <w:i w:val="0"/>
          <w:iCs/>
          <w:color w:val="000000" w:themeColor="text1"/>
        </w:rPr>
        <w:t>Možnost definování vlastních kontrol a uživatelsky nastavitelných chybových hlášek.</w:t>
      </w:r>
    </w:p>
    <w:p w14:paraId="68BECF50" w14:textId="77777777" w:rsidR="008D7B2D" w:rsidRPr="007F157E" w:rsidRDefault="008D7B2D" w:rsidP="008D7B2D">
      <w:pPr>
        <w:pStyle w:val="Poznmky"/>
        <w:numPr>
          <w:ilvl w:val="0"/>
          <w:numId w:val="98"/>
        </w:numPr>
        <w:rPr>
          <w:i w:val="0"/>
          <w:iCs/>
          <w:color w:val="000000" w:themeColor="text1"/>
        </w:rPr>
      </w:pPr>
      <w:r w:rsidRPr="007F157E">
        <w:rPr>
          <w:i w:val="0"/>
          <w:iCs/>
          <w:color w:val="000000" w:themeColor="text1"/>
        </w:rPr>
        <w:t>Možnost filtrace chybových hlášek ze všech výpočtů platu.</w:t>
      </w:r>
    </w:p>
    <w:p w14:paraId="7B240FAC" w14:textId="77777777" w:rsidR="008D7B2D" w:rsidRPr="000E21BD" w:rsidRDefault="008D7B2D" w:rsidP="008D7B2D">
      <w:pPr>
        <w:spacing w:after="0"/>
        <w:rPr>
          <w:bCs/>
        </w:rPr>
      </w:pPr>
      <w:r w:rsidRPr="000E21BD">
        <w:rPr>
          <w:bCs/>
        </w:rPr>
        <w:t>Zúčtování platu sestává z následujících kroků: </w:t>
      </w:r>
    </w:p>
    <w:p w14:paraId="317A21A3" w14:textId="77777777" w:rsidR="008D7B2D" w:rsidRPr="00953B67" w:rsidRDefault="008D7B2D" w:rsidP="008D7B2D">
      <w:pPr>
        <w:numPr>
          <w:ilvl w:val="0"/>
          <w:numId w:val="26"/>
        </w:numPr>
        <w:spacing w:before="0" w:after="0"/>
      </w:pPr>
      <w:r w:rsidRPr="00953B67">
        <w:t>Příprava dat – nepřítomnosti, odměny, srážky </w:t>
      </w:r>
    </w:p>
    <w:p w14:paraId="35693046" w14:textId="77777777" w:rsidR="008D7B2D" w:rsidRPr="00953B67" w:rsidRDefault="008D7B2D" w:rsidP="008D7B2D">
      <w:pPr>
        <w:numPr>
          <w:ilvl w:val="0"/>
          <w:numId w:val="27"/>
        </w:numPr>
        <w:spacing w:before="0" w:after="0"/>
      </w:pPr>
      <w:r w:rsidRPr="00953B67">
        <w:t>Zúčtování platů – vlastní výpočet dle platné legislativy </w:t>
      </w:r>
    </w:p>
    <w:p w14:paraId="1F6DC0E7" w14:textId="77777777" w:rsidR="008D7B2D" w:rsidRDefault="008D7B2D" w:rsidP="008D7B2D">
      <w:pPr>
        <w:numPr>
          <w:ilvl w:val="0"/>
          <w:numId w:val="28"/>
        </w:numPr>
        <w:spacing w:before="0" w:after="0"/>
      </w:pPr>
      <w:r w:rsidRPr="00953B67">
        <w:t>Návazné činnosti – zaúčtování do účetnictví, generování platebních příkazů, tvorba hlášení a výkazů </w:t>
      </w:r>
    </w:p>
    <w:p w14:paraId="508E1EBB" w14:textId="77777777" w:rsidR="008D7B2D" w:rsidRPr="007F157E" w:rsidRDefault="008D7B2D" w:rsidP="008D7B2D">
      <w:pPr>
        <w:pStyle w:val="Poznmky"/>
        <w:numPr>
          <w:ilvl w:val="0"/>
          <w:numId w:val="28"/>
        </w:numPr>
        <w:spacing w:before="0"/>
        <w:rPr>
          <w:i w:val="0"/>
          <w:iCs/>
          <w:color w:val="000000" w:themeColor="text1"/>
        </w:rPr>
      </w:pPr>
      <w:r w:rsidRPr="007F157E">
        <w:rPr>
          <w:i w:val="0"/>
          <w:iCs/>
          <w:color w:val="000000" w:themeColor="text1"/>
        </w:rPr>
        <w:t>Kontrola výpočtu mezd a dávek</w:t>
      </w:r>
    </w:p>
    <w:p w14:paraId="773DCA57" w14:textId="77777777" w:rsidR="008D7B2D" w:rsidRPr="007F157E" w:rsidRDefault="008D7B2D" w:rsidP="008D7B2D">
      <w:pPr>
        <w:pStyle w:val="Poznmky"/>
        <w:numPr>
          <w:ilvl w:val="1"/>
          <w:numId w:val="103"/>
        </w:numPr>
        <w:rPr>
          <w:i w:val="0"/>
          <w:iCs/>
          <w:color w:val="000000" w:themeColor="text1"/>
        </w:rPr>
      </w:pPr>
      <w:r w:rsidRPr="007F157E">
        <w:rPr>
          <w:i w:val="0"/>
          <w:iCs/>
          <w:color w:val="000000" w:themeColor="text1"/>
        </w:rPr>
        <w:t>Nízký průměrný výdělek</w:t>
      </w:r>
    </w:p>
    <w:p w14:paraId="188866B7" w14:textId="77777777" w:rsidR="008D7B2D" w:rsidRPr="007F157E" w:rsidRDefault="008D7B2D" w:rsidP="008D7B2D">
      <w:pPr>
        <w:pStyle w:val="Poznmky"/>
        <w:numPr>
          <w:ilvl w:val="1"/>
          <w:numId w:val="103"/>
        </w:numPr>
        <w:rPr>
          <w:i w:val="0"/>
          <w:iCs/>
          <w:color w:val="000000" w:themeColor="text1"/>
        </w:rPr>
      </w:pPr>
      <w:r w:rsidRPr="007F157E">
        <w:rPr>
          <w:i w:val="0"/>
          <w:iCs/>
          <w:color w:val="000000" w:themeColor="text1"/>
        </w:rPr>
        <w:t>Náhrada za DPN vyplacená po ukončení pracovního poměru</w:t>
      </w:r>
    </w:p>
    <w:p w14:paraId="43D93EBE" w14:textId="77777777" w:rsidR="008D7B2D" w:rsidRPr="007F157E" w:rsidRDefault="008D7B2D" w:rsidP="008D7B2D">
      <w:pPr>
        <w:pStyle w:val="Poznmky"/>
        <w:numPr>
          <w:ilvl w:val="1"/>
          <w:numId w:val="103"/>
        </w:numPr>
        <w:rPr>
          <w:i w:val="0"/>
          <w:iCs/>
          <w:color w:val="000000" w:themeColor="text1"/>
        </w:rPr>
      </w:pPr>
      <w:r w:rsidRPr="007F157E">
        <w:rPr>
          <w:i w:val="0"/>
          <w:iCs/>
          <w:color w:val="000000" w:themeColor="text1"/>
        </w:rPr>
        <w:t>Neproplacená dovolená při ukončení pracovního vztahu</w:t>
      </w:r>
    </w:p>
    <w:p w14:paraId="0048C4B6" w14:textId="77777777" w:rsidR="008D7B2D" w:rsidRPr="007F157E" w:rsidRDefault="008D7B2D" w:rsidP="008D7B2D">
      <w:pPr>
        <w:pStyle w:val="Poznmky"/>
        <w:numPr>
          <w:ilvl w:val="0"/>
          <w:numId w:val="28"/>
        </w:numPr>
        <w:rPr>
          <w:i w:val="0"/>
          <w:iCs/>
          <w:color w:val="000000" w:themeColor="text1"/>
        </w:rPr>
      </w:pPr>
      <w:r w:rsidRPr="007F157E">
        <w:rPr>
          <w:i w:val="0"/>
          <w:iCs/>
          <w:color w:val="000000" w:themeColor="text1"/>
        </w:rPr>
        <w:t>Kontrola ukončení pracovního vztahu</w:t>
      </w:r>
    </w:p>
    <w:p w14:paraId="02AF2AC0" w14:textId="77777777" w:rsidR="008D7B2D" w:rsidRPr="007F157E" w:rsidRDefault="008D7B2D" w:rsidP="008D7B2D">
      <w:pPr>
        <w:pStyle w:val="Poznmky"/>
        <w:numPr>
          <w:ilvl w:val="1"/>
          <w:numId w:val="102"/>
        </w:numPr>
        <w:rPr>
          <w:i w:val="0"/>
          <w:iCs/>
          <w:color w:val="000000" w:themeColor="text1"/>
        </w:rPr>
      </w:pPr>
      <w:r w:rsidRPr="007F157E">
        <w:rPr>
          <w:i w:val="0"/>
          <w:iCs/>
          <w:color w:val="000000" w:themeColor="text1"/>
        </w:rPr>
        <w:t>Ukončení pracovněprávního vztahu</w:t>
      </w:r>
    </w:p>
    <w:p w14:paraId="1507B6CF" w14:textId="77777777" w:rsidR="008D7B2D" w:rsidRPr="007F157E" w:rsidRDefault="008D7B2D" w:rsidP="008D7B2D">
      <w:pPr>
        <w:pStyle w:val="Poznmky"/>
        <w:numPr>
          <w:ilvl w:val="1"/>
          <w:numId w:val="102"/>
        </w:numPr>
        <w:rPr>
          <w:i w:val="0"/>
          <w:iCs/>
          <w:color w:val="000000" w:themeColor="text1"/>
        </w:rPr>
      </w:pPr>
      <w:r w:rsidRPr="007F157E">
        <w:rPr>
          <w:i w:val="0"/>
          <w:iCs/>
          <w:color w:val="000000" w:themeColor="text1"/>
        </w:rPr>
        <w:t>Ukončení vynětí</w:t>
      </w:r>
    </w:p>
    <w:p w14:paraId="63FCE7BF" w14:textId="77777777" w:rsidR="008D7B2D" w:rsidRPr="007F157E" w:rsidRDefault="008D7B2D" w:rsidP="008D7B2D">
      <w:pPr>
        <w:pStyle w:val="Poznmky"/>
        <w:numPr>
          <w:ilvl w:val="1"/>
          <w:numId w:val="102"/>
        </w:numPr>
        <w:rPr>
          <w:i w:val="0"/>
          <w:iCs/>
          <w:color w:val="000000" w:themeColor="text1"/>
        </w:rPr>
      </w:pPr>
      <w:r w:rsidRPr="007F157E">
        <w:rPr>
          <w:i w:val="0"/>
          <w:iCs/>
          <w:color w:val="000000" w:themeColor="text1"/>
        </w:rPr>
        <w:t>Možné řetězení pracovněprávních vztahů</w:t>
      </w:r>
    </w:p>
    <w:p w14:paraId="78536C0D" w14:textId="77777777" w:rsidR="008D7B2D" w:rsidRPr="007F157E" w:rsidRDefault="008D7B2D" w:rsidP="008D7B2D">
      <w:pPr>
        <w:pStyle w:val="Poznmky"/>
        <w:numPr>
          <w:ilvl w:val="0"/>
          <w:numId w:val="28"/>
        </w:numPr>
        <w:rPr>
          <w:i w:val="0"/>
          <w:iCs/>
          <w:color w:val="000000" w:themeColor="text1"/>
        </w:rPr>
      </w:pPr>
      <w:r w:rsidRPr="007F157E">
        <w:rPr>
          <w:i w:val="0"/>
          <w:iCs/>
          <w:color w:val="000000" w:themeColor="text1"/>
        </w:rPr>
        <w:t>Kontrola daňových a sociálních nároků:</w:t>
      </w:r>
    </w:p>
    <w:p w14:paraId="33653931" w14:textId="77777777" w:rsidR="008D7B2D" w:rsidRPr="007F157E" w:rsidRDefault="008D7B2D" w:rsidP="008D7B2D">
      <w:pPr>
        <w:pStyle w:val="Poznmky"/>
        <w:numPr>
          <w:ilvl w:val="1"/>
          <w:numId w:val="113"/>
        </w:numPr>
        <w:rPr>
          <w:i w:val="0"/>
          <w:iCs/>
          <w:color w:val="000000" w:themeColor="text1"/>
        </w:rPr>
      </w:pPr>
      <w:r w:rsidRPr="007F157E">
        <w:rPr>
          <w:i w:val="0"/>
          <w:iCs/>
          <w:color w:val="000000" w:themeColor="text1"/>
        </w:rPr>
        <w:t>Neuplatněná sleva na poplatníka</w:t>
      </w:r>
    </w:p>
    <w:p w14:paraId="4D4FDA0D" w14:textId="77777777" w:rsidR="008D7B2D" w:rsidRPr="007F157E" w:rsidRDefault="008D7B2D" w:rsidP="008D7B2D">
      <w:pPr>
        <w:pStyle w:val="Poznmky"/>
        <w:numPr>
          <w:ilvl w:val="1"/>
          <w:numId w:val="113"/>
        </w:numPr>
        <w:rPr>
          <w:i w:val="0"/>
          <w:iCs/>
          <w:color w:val="000000" w:themeColor="text1"/>
        </w:rPr>
      </w:pPr>
      <w:r w:rsidRPr="007F157E">
        <w:rPr>
          <w:i w:val="0"/>
          <w:iCs/>
          <w:color w:val="000000" w:themeColor="text1"/>
        </w:rPr>
        <w:t>Ukončení daňového zvýhodnění na dítě (např. při dosažení 18 let)</w:t>
      </w:r>
    </w:p>
    <w:p w14:paraId="0B6D08FB" w14:textId="77777777" w:rsidR="008D7B2D" w:rsidRPr="007F157E" w:rsidRDefault="008D7B2D" w:rsidP="008D7B2D">
      <w:pPr>
        <w:pStyle w:val="Poznmky"/>
        <w:numPr>
          <w:ilvl w:val="0"/>
          <w:numId w:val="28"/>
        </w:numPr>
        <w:rPr>
          <w:i w:val="0"/>
          <w:iCs/>
          <w:color w:val="000000" w:themeColor="text1"/>
        </w:rPr>
      </w:pPr>
      <w:r w:rsidRPr="007F157E">
        <w:rPr>
          <w:i w:val="0"/>
          <w:iCs/>
          <w:color w:val="000000" w:themeColor="text1"/>
        </w:rPr>
        <w:t>Hlídání limitů a zákonných povinností:</w:t>
      </w:r>
    </w:p>
    <w:p w14:paraId="70FE3A01" w14:textId="77777777" w:rsidR="008D7B2D" w:rsidRPr="007F157E" w:rsidRDefault="008D7B2D" w:rsidP="008D7B2D">
      <w:pPr>
        <w:pStyle w:val="Poznmky"/>
        <w:numPr>
          <w:ilvl w:val="1"/>
          <w:numId w:val="112"/>
        </w:numPr>
        <w:rPr>
          <w:i w:val="0"/>
          <w:iCs/>
          <w:color w:val="000000" w:themeColor="text1"/>
        </w:rPr>
      </w:pPr>
      <w:r w:rsidRPr="007F157E">
        <w:rPr>
          <w:i w:val="0"/>
          <w:iCs/>
          <w:color w:val="000000" w:themeColor="text1"/>
        </w:rPr>
        <w:lastRenderedPageBreak/>
        <w:t>U DPP hlídání odpracovaných hodin do limitu 300 hod./rok</w:t>
      </w:r>
    </w:p>
    <w:p w14:paraId="64043ABD" w14:textId="77777777" w:rsidR="008D7B2D" w:rsidRDefault="008D7B2D" w:rsidP="008D7B2D">
      <w:pPr>
        <w:pStyle w:val="Poznmky"/>
        <w:numPr>
          <w:ilvl w:val="1"/>
          <w:numId w:val="112"/>
        </w:numPr>
        <w:rPr>
          <w:i w:val="0"/>
          <w:iCs/>
          <w:color w:val="000000" w:themeColor="text1"/>
        </w:rPr>
      </w:pPr>
      <w:r w:rsidRPr="007F157E">
        <w:rPr>
          <w:i w:val="0"/>
          <w:iCs/>
          <w:color w:val="000000" w:themeColor="text1"/>
        </w:rPr>
        <w:t>Hlídání zaručeného platu s</w:t>
      </w:r>
      <w:r>
        <w:rPr>
          <w:i w:val="0"/>
          <w:iCs/>
          <w:color w:val="000000" w:themeColor="text1"/>
        </w:rPr>
        <w:t> </w:t>
      </w:r>
      <w:r w:rsidRPr="007F157E">
        <w:rPr>
          <w:i w:val="0"/>
          <w:iCs/>
          <w:color w:val="000000" w:themeColor="text1"/>
        </w:rPr>
        <w:t>upozorněním</w:t>
      </w:r>
    </w:p>
    <w:p w14:paraId="114E409A" w14:textId="77777777" w:rsidR="008D7B2D" w:rsidRPr="00094E25" w:rsidRDefault="008D7B2D" w:rsidP="008D7B2D">
      <w:pPr>
        <w:pStyle w:val="Poznmky"/>
        <w:numPr>
          <w:ilvl w:val="1"/>
          <w:numId w:val="112"/>
        </w:numPr>
        <w:rPr>
          <w:i w:val="0"/>
          <w:iCs/>
          <w:color w:val="000000" w:themeColor="text1"/>
        </w:rPr>
      </w:pPr>
      <w:r w:rsidRPr="00094E25">
        <w:rPr>
          <w:i w:val="0"/>
          <w:iCs/>
          <w:color w:val="000000" w:themeColor="text1"/>
        </w:rPr>
        <w:t>vyúčtování daní včetně veškerých příloh a oprav</w:t>
      </w:r>
    </w:p>
    <w:p w14:paraId="0211028E" w14:textId="77777777" w:rsidR="008D7B2D" w:rsidRPr="007F157E" w:rsidRDefault="008D7B2D" w:rsidP="008D7B2D">
      <w:pPr>
        <w:pStyle w:val="Poznmky"/>
        <w:rPr>
          <w:i w:val="0"/>
          <w:iCs/>
          <w:color w:val="000000" w:themeColor="text1"/>
        </w:rPr>
      </w:pPr>
    </w:p>
    <w:p w14:paraId="619BB450" w14:textId="77777777" w:rsidR="008D7B2D" w:rsidRPr="007F157E" w:rsidRDefault="008D7B2D" w:rsidP="008D7B2D">
      <w:pPr>
        <w:pStyle w:val="Poznmky"/>
        <w:rPr>
          <w:i w:val="0"/>
          <w:iCs/>
          <w:color w:val="000000" w:themeColor="text1"/>
        </w:rPr>
      </w:pPr>
      <w:r w:rsidRPr="007F157E">
        <w:rPr>
          <w:i w:val="0"/>
          <w:iCs/>
          <w:color w:val="000000" w:themeColor="text1"/>
        </w:rPr>
        <w:t>Evidence a legislativní požadavky</w:t>
      </w:r>
    </w:p>
    <w:p w14:paraId="2D6139C8" w14:textId="77777777" w:rsidR="008D7B2D" w:rsidRPr="007F157E" w:rsidRDefault="008D7B2D" w:rsidP="008D7B2D">
      <w:pPr>
        <w:pStyle w:val="Poznmky"/>
        <w:numPr>
          <w:ilvl w:val="0"/>
          <w:numId w:val="95"/>
        </w:numPr>
        <w:rPr>
          <w:i w:val="0"/>
          <w:iCs/>
          <w:color w:val="000000" w:themeColor="text1"/>
        </w:rPr>
      </w:pPr>
      <w:r w:rsidRPr="007F157E">
        <w:rPr>
          <w:i w:val="0"/>
          <w:iCs/>
          <w:color w:val="000000" w:themeColor="text1"/>
        </w:rPr>
        <w:t>Kompletní evidence údajů nutných pro výpočet platu podle příkazce operace:</w:t>
      </w:r>
    </w:p>
    <w:p w14:paraId="05F27A89" w14:textId="77777777" w:rsidR="008D7B2D" w:rsidRPr="007F157E" w:rsidRDefault="008D7B2D" w:rsidP="008D7B2D">
      <w:pPr>
        <w:pStyle w:val="Poznmky"/>
        <w:numPr>
          <w:ilvl w:val="1"/>
          <w:numId w:val="95"/>
        </w:numPr>
        <w:rPr>
          <w:i w:val="0"/>
          <w:iCs/>
          <w:color w:val="000000" w:themeColor="text1"/>
        </w:rPr>
      </w:pPr>
      <w:r w:rsidRPr="007F157E">
        <w:rPr>
          <w:i w:val="0"/>
          <w:iCs/>
          <w:color w:val="000000" w:themeColor="text1"/>
        </w:rPr>
        <w:t>Státní zaměstnanci.</w:t>
      </w:r>
    </w:p>
    <w:p w14:paraId="42539B2F" w14:textId="77777777" w:rsidR="008D7B2D" w:rsidRPr="007F157E" w:rsidRDefault="008D7B2D" w:rsidP="008D7B2D">
      <w:pPr>
        <w:pStyle w:val="Poznmky"/>
        <w:numPr>
          <w:ilvl w:val="1"/>
          <w:numId w:val="95"/>
        </w:numPr>
        <w:rPr>
          <w:i w:val="0"/>
          <w:iCs/>
          <w:color w:val="000000" w:themeColor="text1"/>
        </w:rPr>
      </w:pPr>
      <w:r w:rsidRPr="007F157E">
        <w:rPr>
          <w:i w:val="0"/>
          <w:iCs/>
          <w:color w:val="000000" w:themeColor="text1"/>
        </w:rPr>
        <w:t>Zaměstnanci v pracovním poměru.</w:t>
      </w:r>
    </w:p>
    <w:p w14:paraId="1C752382" w14:textId="77777777" w:rsidR="008D7B2D" w:rsidRPr="007F157E" w:rsidRDefault="008D7B2D" w:rsidP="008D7B2D">
      <w:pPr>
        <w:pStyle w:val="Poznmky"/>
        <w:numPr>
          <w:ilvl w:val="1"/>
          <w:numId w:val="95"/>
        </w:numPr>
        <w:rPr>
          <w:i w:val="0"/>
          <w:iCs/>
          <w:color w:val="000000" w:themeColor="text1"/>
        </w:rPr>
      </w:pPr>
      <w:r w:rsidRPr="007F157E">
        <w:rPr>
          <w:i w:val="0"/>
          <w:iCs/>
          <w:color w:val="000000" w:themeColor="text1"/>
        </w:rPr>
        <w:t>Zaměstnanci v pracovním poměru na služebních místech.</w:t>
      </w:r>
    </w:p>
    <w:p w14:paraId="54DFE600" w14:textId="77777777" w:rsidR="008D7B2D" w:rsidRPr="007F157E" w:rsidRDefault="008D7B2D" w:rsidP="008D7B2D">
      <w:pPr>
        <w:pStyle w:val="Poznmky"/>
        <w:numPr>
          <w:ilvl w:val="1"/>
          <w:numId w:val="95"/>
        </w:numPr>
        <w:rPr>
          <w:i w:val="0"/>
          <w:iCs/>
          <w:color w:val="000000" w:themeColor="text1"/>
        </w:rPr>
      </w:pPr>
      <w:r w:rsidRPr="007F157E">
        <w:rPr>
          <w:i w:val="0"/>
          <w:iCs/>
          <w:color w:val="000000" w:themeColor="text1"/>
        </w:rPr>
        <w:t>Dohody DPČ a DPP (daně, účast na pojištění, režim platby zdravotního pojištění).</w:t>
      </w:r>
    </w:p>
    <w:p w14:paraId="2C877B8C" w14:textId="77777777" w:rsidR="008D7B2D" w:rsidRPr="007F157E" w:rsidRDefault="008D7B2D" w:rsidP="008D7B2D">
      <w:pPr>
        <w:pStyle w:val="Poznmky"/>
        <w:numPr>
          <w:ilvl w:val="0"/>
          <w:numId w:val="95"/>
        </w:numPr>
        <w:rPr>
          <w:i w:val="0"/>
          <w:iCs/>
          <w:color w:val="000000" w:themeColor="text1"/>
        </w:rPr>
      </w:pPr>
      <w:r w:rsidRPr="007F157E">
        <w:rPr>
          <w:i w:val="0"/>
          <w:iCs/>
          <w:color w:val="000000" w:themeColor="text1"/>
        </w:rPr>
        <w:t>Výpočet ztráty na výdělku při pracovní neschopnosti a po jejím ukončení.</w:t>
      </w:r>
    </w:p>
    <w:p w14:paraId="649B72C3" w14:textId="77777777" w:rsidR="008D7B2D" w:rsidRPr="007F157E" w:rsidRDefault="008D7B2D" w:rsidP="008D7B2D">
      <w:pPr>
        <w:pStyle w:val="Poznmky"/>
        <w:numPr>
          <w:ilvl w:val="0"/>
          <w:numId w:val="95"/>
        </w:numPr>
        <w:rPr>
          <w:i w:val="0"/>
          <w:iCs/>
          <w:color w:val="000000" w:themeColor="text1"/>
        </w:rPr>
      </w:pPr>
      <w:r w:rsidRPr="007F157E">
        <w:rPr>
          <w:i w:val="0"/>
          <w:iCs/>
          <w:color w:val="000000" w:themeColor="text1"/>
        </w:rPr>
        <w:t>Systém hlídá minimální a zaručený plat s upozorněním.</w:t>
      </w:r>
    </w:p>
    <w:p w14:paraId="3A8E98ED" w14:textId="77777777" w:rsidR="008D7B2D" w:rsidRPr="007F157E" w:rsidRDefault="008D7B2D" w:rsidP="008D7B2D">
      <w:pPr>
        <w:pStyle w:val="Poznmky"/>
        <w:numPr>
          <w:ilvl w:val="0"/>
          <w:numId w:val="95"/>
        </w:numPr>
        <w:rPr>
          <w:i w:val="0"/>
          <w:iCs/>
          <w:color w:val="000000" w:themeColor="text1"/>
        </w:rPr>
      </w:pPr>
      <w:r w:rsidRPr="007F157E">
        <w:rPr>
          <w:i w:val="0"/>
          <w:iCs/>
          <w:color w:val="000000" w:themeColor="text1"/>
        </w:rPr>
        <w:t>Kontrola limitů hodin u DPP a DPČ během trvání pracovního vztahu.</w:t>
      </w:r>
    </w:p>
    <w:p w14:paraId="0B8DA021" w14:textId="77777777" w:rsidR="008D7B2D" w:rsidRPr="007F157E" w:rsidRDefault="008D7B2D" w:rsidP="008D7B2D">
      <w:pPr>
        <w:pStyle w:val="Poznmky"/>
        <w:numPr>
          <w:ilvl w:val="0"/>
          <w:numId w:val="95"/>
        </w:numPr>
        <w:rPr>
          <w:i w:val="0"/>
          <w:iCs/>
          <w:color w:val="000000" w:themeColor="text1"/>
        </w:rPr>
      </w:pPr>
      <w:r w:rsidRPr="007F157E">
        <w:rPr>
          <w:i w:val="0"/>
          <w:iCs/>
          <w:color w:val="000000" w:themeColor="text1"/>
        </w:rPr>
        <w:t>Výplaty jsou realizovány na prioritním osobním čísle – více pracovních vztahů (DPP a DPČ) se přiřazuje k hlavnímu pracovnímu poměru v rámci jednoho výplatního lístku.</w:t>
      </w:r>
    </w:p>
    <w:p w14:paraId="5344D845" w14:textId="77777777" w:rsidR="008D7B2D" w:rsidRPr="007F157E" w:rsidRDefault="008D7B2D" w:rsidP="008D7B2D">
      <w:pPr>
        <w:pStyle w:val="Poznmky"/>
        <w:numPr>
          <w:ilvl w:val="0"/>
          <w:numId w:val="99"/>
        </w:numPr>
        <w:rPr>
          <w:i w:val="0"/>
          <w:iCs/>
          <w:color w:val="000000" w:themeColor="text1"/>
        </w:rPr>
      </w:pPr>
      <w:r w:rsidRPr="007F157E">
        <w:rPr>
          <w:i w:val="0"/>
          <w:iCs/>
          <w:color w:val="000000" w:themeColor="text1"/>
        </w:rPr>
        <w:t>Systém poskytuje veškeré výpočty k odvodu daní pro ČR.</w:t>
      </w:r>
    </w:p>
    <w:p w14:paraId="1329B772" w14:textId="77777777" w:rsidR="008D7B2D" w:rsidRPr="007F157E" w:rsidRDefault="008D7B2D" w:rsidP="008D7B2D">
      <w:pPr>
        <w:pStyle w:val="Poznmky"/>
        <w:numPr>
          <w:ilvl w:val="0"/>
          <w:numId w:val="99"/>
        </w:numPr>
        <w:rPr>
          <w:i w:val="0"/>
          <w:iCs/>
          <w:color w:val="000000" w:themeColor="text1"/>
        </w:rPr>
      </w:pPr>
      <w:r w:rsidRPr="007F157E">
        <w:rPr>
          <w:i w:val="0"/>
          <w:iCs/>
          <w:color w:val="000000" w:themeColor="text1"/>
        </w:rPr>
        <w:t>Plně implementována legislativa a výpočty pro zdravotní a sociální pojištění.</w:t>
      </w:r>
    </w:p>
    <w:p w14:paraId="426F44DD" w14:textId="77777777" w:rsidR="008D7B2D" w:rsidRPr="007F157E" w:rsidDel="0017160F" w:rsidRDefault="008D7B2D" w:rsidP="008D7B2D">
      <w:pPr>
        <w:pStyle w:val="Poznmky"/>
        <w:numPr>
          <w:ilvl w:val="0"/>
          <w:numId w:val="99"/>
        </w:numPr>
        <w:spacing w:before="0" w:after="0"/>
        <w:rPr>
          <w:i w:val="0"/>
          <w:iCs/>
          <w:color w:val="000000" w:themeColor="text1"/>
        </w:rPr>
      </w:pPr>
      <w:r w:rsidRPr="007F157E">
        <w:rPr>
          <w:i w:val="0"/>
          <w:iCs/>
          <w:color w:val="000000" w:themeColor="text1"/>
        </w:rPr>
        <w:t>Implementovány výpočty pro srážky z mezd.</w:t>
      </w:r>
    </w:p>
    <w:p w14:paraId="41B1B1D2" w14:textId="77777777" w:rsidR="008D7B2D" w:rsidRPr="00286AA6" w:rsidRDefault="008D7B2D" w:rsidP="008D7B2D">
      <w:r w:rsidRPr="00286AA6">
        <w:t xml:space="preserve">Po provedeném zúčtování systém automaticky připraví </w:t>
      </w:r>
      <w:r>
        <w:t>platební příkazy</w:t>
      </w:r>
      <w:r w:rsidRPr="00286AA6">
        <w:t xml:space="preserve"> a zajistí jejich převod do finančního účetnictví.</w:t>
      </w:r>
    </w:p>
    <w:p w14:paraId="58FF8F78" w14:textId="77777777" w:rsidR="008D7B2D" w:rsidRPr="00DD74B4" w:rsidRDefault="008D7B2D" w:rsidP="008D7B2D">
      <w:pPr>
        <w:spacing w:after="0"/>
      </w:pPr>
      <w:r w:rsidRPr="00DD74B4">
        <w:t>Systém zahrnuje:</w:t>
      </w:r>
    </w:p>
    <w:p w14:paraId="5F2FC1B0" w14:textId="77777777" w:rsidR="008D7B2D" w:rsidRPr="00CB61D1" w:rsidRDefault="008D7B2D" w:rsidP="008D7B2D">
      <w:pPr>
        <w:numPr>
          <w:ilvl w:val="0"/>
          <w:numId w:val="86"/>
        </w:numPr>
        <w:spacing w:before="0" w:after="0"/>
      </w:pPr>
      <w:r>
        <w:t>Platby z mzdového účtu:</w:t>
      </w:r>
    </w:p>
    <w:p w14:paraId="462667A3" w14:textId="77777777" w:rsidR="008D7B2D" w:rsidRPr="00286AA6" w:rsidRDefault="008D7B2D" w:rsidP="008D7B2D">
      <w:pPr>
        <w:numPr>
          <w:ilvl w:val="1"/>
          <w:numId w:val="86"/>
        </w:numPr>
        <w:spacing w:before="0" w:after="0"/>
      </w:pPr>
      <w:r w:rsidRPr="00286AA6">
        <w:t>Odvody a institucionální platby.</w:t>
      </w:r>
    </w:p>
    <w:p w14:paraId="4A62A4DE" w14:textId="77777777" w:rsidR="008D7B2D" w:rsidRDefault="008D7B2D" w:rsidP="008D7B2D">
      <w:pPr>
        <w:numPr>
          <w:ilvl w:val="1"/>
          <w:numId w:val="86"/>
        </w:numPr>
        <w:spacing w:before="0" w:after="0"/>
      </w:pPr>
      <w:r>
        <w:t>Individuální platby zaměstnancům.</w:t>
      </w:r>
    </w:p>
    <w:p w14:paraId="455BAB85" w14:textId="77777777" w:rsidR="008D7B2D" w:rsidRPr="00CB61D1" w:rsidRDefault="008D7B2D" w:rsidP="008D7B2D">
      <w:pPr>
        <w:numPr>
          <w:ilvl w:val="0"/>
          <w:numId w:val="86"/>
        </w:numPr>
        <w:spacing w:before="0" w:after="0"/>
      </w:pPr>
      <w:r>
        <w:t>Platby z výdajového účtu:</w:t>
      </w:r>
    </w:p>
    <w:p w14:paraId="68CFE31B" w14:textId="77777777" w:rsidR="008D7B2D" w:rsidRDefault="008D7B2D" w:rsidP="008D7B2D">
      <w:pPr>
        <w:numPr>
          <w:ilvl w:val="1"/>
          <w:numId w:val="86"/>
        </w:numPr>
        <w:spacing w:before="0" w:after="0"/>
      </w:pPr>
      <w:r>
        <w:t>Odvod do FKSP.</w:t>
      </w:r>
    </w:p>
    <w:p w14:paraId="0A488231" w14:textId="77777777" w:rsidR="008D7B2D" w:rsidRPr="00CB61D1" w:rsidRDefault="008D7B2D" w:rsidP="008D7B2D">
      <w:pPr>
        <w:numPr>
          <w:ilvl w:val="0"/>
          <w:numId w:val="86"/>
        </w:numPr>
        <w:spacing w:before="0" w:after="0"/>
      </w:pPr>
      <w:r>
        <w:t>Převod do finančního účetnictví na:</w:t>
      </w:r>
    </w:p>
    <w:p w14:paraId="1AB73D30" w14:textId="77777777" w:rsidR="008D7B2D" w:rsidRPr="00286AA6" w:rsidRDefault="008D7B2D" w:rsidP="008D7B2D">
      <w:pPr>
        <w:numPr>
          <w:ilvl w:val="1"/>
          <w:numId w:val="86"/>
        </w:numPr>
        <w:spacing w:before="0" w:after="0"/>
      </w:pPr>
      <w:r w:rsidRPr="00286AA6">
        <w:t>Účty hlavní knihy.</w:t>
      </w:r>
    </w:p>
    <w:p w14:paraId="02B31470" w14:textId="77777777" w:rsidR="008D7B2D" w:rsidRPr="00286AA6" w:rsidRDefault="008D7B2D" w:rsidP="008D7B2D">
      <w:pPr>
        <w:numPr>
          <w:ilvl w:val="1"/>
          <w:numId w:val="86"/>
        </w:numPr>
        <w:spacing w:before="0" w:after="0"/>
      </w:pPr>
      <w:r w:rsidRPr="00286AA6">
        <w:t>Nákladové účty.</w:t>
      </w:r>
    </w:p>
    <w:p w14:paraId="2B23B06E" w14:textId="77777777" w:rsidR="008D7B2D" w:rsidRPr="00953B67" w:rsidRDefault="008D7B2D" w:rsidP="008D7B2D">
      <w:pPr>
        <w:numPr>
          <w:ilvl w:val="1"/>
          <w:numId w:val="86"/>
        </w:numPr>
        <w:spacing w:before="0" w:after="0"/>
      </w:pPr>
      <w:r w:rsidRPr="00286AA6">
        <w:t>Položky relevantní pro čerpání rozpočtu (příkazce, funkční oblast, rozpočtové položky).</w:t>
      </w:r>
    </w:p>
    <w:p w14:paraId="13343818" w14:textId="77777777" w:rsidR="008D7B2D" w:rsidRPr="005B21AB" w:rsidRDefault="008D7B2D" w:rsidP="008D7B2D">
      <w:r w:rsidRPr="005B21AB">
        <w:t>Systém zajišťuje tvorbu podkladů pro komunikaci s úřady a dalšími subjekty. Všechny výstupy mají standardizovanou formu a obsah, odpovídající platným předpisům.</w:t>
      </w:r>
    </w:p>
    <w:p w14:paraId="5558A9D0" w14:textId="77777777" w:rsidR="008D7B2D" w:rsidRPr="00CB61D1" w:rsidRDefault="008D7B2D" w:rsidP="008D7B2D">
      <w:pPr>
        <w:spacing w:before="0" w:after="0"/>
      </w:pPr>
      <w:r>
        <w:t>Mezi hlavní výstupy patří:</w:t>
      </w:r>
    </w:p>
    <w:p w14:paraId="45777A23" w14:textId="77777777" w:rsidR="008D7B2D" w:rsidRPr="005B21AB" w:rsidRDefault="008D7B2D" w:rsidP="008D7B2D">
      <w:pPr>
        <w:numPr>
          <w:ilvl w:val="0"/>
          <w:numId w:val="87"/>
        </w:numPr>
        <w:spacing w:before="0" w:after="0"/>
      </w:pPr>
      <w:r w:rsidRPr="005B21AB">
        <w:t>Hlášení zdravotním pojišťovnám.</w:t>
      </w:r>
    </w:p>
    <w:p w14:paraId="139567EF" w14:textId="77777777" w:rsidR="008D7B2D" w:rsidRPr="005B21AB" w:rsidRDefault="008D7B2D" w:rsidP="008D7B2D">
      <w:pPr>
        <w:numPr>
          <w:ilvl w:val="0"/>
          <w:numId w:val="87"/>
        </w:numPr>
        <w:spacing w:before="0" w:after="0"/>
      </w:pPr>
      <w:r w:rsidRPr="005B21AB">
        <w:t>Výkazy o zdravotním pojištění, včetně oprav.</w:t>
      </w:r>
    </w:p>
    <w:p w14:paraId="65C0FFC8" w14:textId="77777777" w:rsidR="008D7B2D" w:rsidRPr="005B21AB" w:rsidRDefault="008D7B2D" w:rsidP="008D7B2D">
      <w:pPr>
        <w:numPr>
          <w:ilvl w:val="0"/>
          <w:numId w:val="87"/>
        </w:numPr>
        <w:spacing w:before="0" w:after="0"/>
      </w:pPr>
      <w:r w:rsidRPr="005B21AB">
        <w:t>Výkazy o sociálním pojištění, včetně oprav.</w:t>
      </w:r>
    </w:p>
    <w:p w14:paraId="38219232" w14:textId="77777777" w:rsidR="008D7B2D" w:rsidRPr="005B21AB" w:rsidRDefault="008D7B2D" w:rsidP="008D7B2D">
      <w:pPr>
        <w:numPr>
          <w:ilvl w:val="0"/>
          <w:numId w:val="87"/>
        </w:numPr>
        <w:spacing w:before="0" w:after="0"/>
      </w:pPr>
      <w:r w:rsidRPr="005B21AB">
        <w:t>Generování přihlášek a odhlášek do registru pojištěnců.</w:t>
      </w:r>
    </w:p>
    <w:p w14:paraId="7AF24946" w14:textId="77777777" w:rsidR="008D7B2D" w:rsidRPr="005B21AB" w:rsidRDefault="008D7B2D" w:rsidP="008D7B2D">
      <w:pPr>
        <w:numPr>
          <w:ilvl w:val="0"/>
          <w:numId w:val="87"/>
        </w:numPr>
        <w:spacing w:before="0" w:after="0"/>
      </w:pPr>
      <w:r w:rsidRPr="005B21AB">
        <w:t>Evidenční listy důchodového pojištění (ELDP).</w:t>
      </w:r>
    </w:p>
    <w:p w14:paraId="3BF1FCB7" w14:textId="77777777" w:rsidR="008D7B2D" w:rsidRPr="005B21AB" w:rsidRDefault="008D7B2D" w:rsidP="008D7B2D">
      <w:pPr>
        <w:numPr>
          <w:ilvl w:val="0"/>
          <w:numId w:val="87"/>
        </w:numPr>
        <w:spacing w:before="0" w:after="0"/>
      </w:pPr>
      <w:r w:rsidRPr="005B21AB">
        <w:lastRenderedPageBreak/>
        <w:t>Komunikace s Portálem ČSSZ.</w:t>
      </w:r>
    </w:p>
    <w:p w14:paraId="4D78BCBD" w14:textId="77777777" w:rsidR="008D7B2D" w:rsidRDefault="008D7B2D" w:rsidP="008D7B2D">
      <w:r>
        <w:t>Dále se pro interní potřeby organizace používá řada výstupů pro udržování evidence o zpracovaných mzdách, pro statistické nebo kontrolní účely nebo jako podklad pro případné kontroly ze strany úřadů nebo státu. </w:t>
      </w:r>
    </w:p>
    <w:p w14:paraId="2BED8AB5" w14:textId="77777777" w:rsidR="008D7B2D" w:rsidRDefault="008D7B2D" w:rsidP="00352B46">
      <w:pPr>
        <w:pStyle w:val="Heading3"/>
      </w:pPr>
      <w:r>
        <w:t>Personální rozvoj</w:t>
      </w:r>
    </w:p>
    <w:p w14:paraId="52EF18BF" w14:textId="77777777" w:rsidR="008D7B2D" w:rsidRPr="00BD6F7D" w:rsidRDefault="008D7B2D" w:rsidP="008D7B2D">
      <w:r>
        <w:t>Oblast rozvoje a vzdělávání je určena k plánování, evidenci a řízení vzdělávacích a dalších akcí s přímou návazností na oblast e-learningu. Umožňuje například následující funkce:</w:t>
      </w:r>
    </w:p>
    <w:p w14:paraId="39952CCE" w14:textId="77777777" w:rsidR="008D7B2D" w:rsidRPr="00BD6F7D" w:rsidRDefault="008D7B2D" w:rsidP="008D7B2D">
      <w:pPr>
        <w:spacing w:after="0"/>
      </w:pPr>
      <w:r>
        <w:t>Správa školení a vzdělávacích akcí</w:t>
      </w:r>
    </w:p>
    <w:p w14:paraId="2AE4B760" w14:textId="77777777" w:rsidR="008D7B2D" w:rsidRPr="00BD6F7D" w:rsidRDefault="008D7B2D" w:rsidP="008D7B2D">
      <w:pPr>
        <w:numPr>
          <w:ilvl w:val="0"/>
          <w:numId w:val="68"/>
        </w:numPr>
        <w:spacing w:before="0" w:after="0"/>
      </w:pPr>
      <w:r>
        <w:t>Databáze školení (vzdělávání)</w:t>
      </w:r>
    </w:p>
    <w:p w14:paraId="235B9DDE" w14:textId="77777777" w:rsidR="008D7B2D" w:rsidRPr="00BD6F7D" w:rsidRDefault="008D7B2D" w:rsidP="008D7B2D">
      <w:pPr>
        <w:numPr>
          <w:ilvl w:val="0"/>
          <w:numId w:val="68"/>
        </w:numPr>
        <w:spacing w:before="0" w:after="0"/>
      </w:pPr>
      <w:r>
        <w:t>Číselník dodavatelů (externí/vlastní)</w:t>
      </w:r>
    </w:p>
    <w:p w14:paraId="0CC405C6" w14:textId="77777777" w:rsidR="008D7B2D" w:rsidRPr="00BD6F7D" w:rsidRDefault="008D7B2D" w:rsidP="008D7B2D">
      <w:pPr>
        <w:numPr>
          <w:ilvl w:val="0"/>
          <w:numId w:val="68"/>
        </w:numPr>
        <w:spacing w:before="0" w:after="0"/>
      </w:pPr>
      <w:r>
        <w:t>Typy školení: Doporučené pro výkon funkce, Povinné pro výkon funkce, Odborný růst, Povinné ze zákona, Ostatní</w:t>
      </w:r>
    </w:p>
    <w:p w14:paraId="571E3247" w14:textId="77777777" w:rsidR="008D7B2D" w:rsidRPr="00BD6F7D" w:rsidRDefault="008D7B2D" w:rsidP="008D7B2D">
      <w:pPr>
        <w:numPr>
          <w:ilvl w:val="0"/>
          <w:numId w:val="68"/>
        </w:numPr>
        <w:spacing w:before="0" w:after="0"/>
      </w:pPr>
      <w:r>
        <w:t>Možnost zkoušky: BOZP/PO, Manažerské dovednosti atd.</w:t>
      </w:r>
    </w:p>
    <w:p w14:paraId="3C7BB438" w14:textId="77777777" w:rsidR="008D7B2D" w:rsidRPr="00BD6F7D" w:rsidRDefault="008D7B2D" w:rsidP="008D7B2D">
      <w:pPr>
        <w:numPr>
          <w:ilvl w:val="0"/>
          <w:numId w:val="68"/>
        </w:numPr>
        <w:spacing w:before="0" w:after="0"/>
      </w:pPr>
      <w:r>
        <w:t>Dosažená úroveň: Absolvoval, Atestace, Certifikát, Osvědčení, Státní zkouška, Zkouška před komisí, Zkouška ze zákona</w:t>
      </w:r>
    </w:p>
    <w:p w14:paraId="70BDADCB" w14:textId="77777777" w:rsidR="008D7B2D" w:rsidRPr="00BD6F7D" w:rsidRDefault="008D7B2D" w:rsidP="008D7B2D">
      <w:pPr>
        <w:spacing w:after="0"/>
      </w:pPr>
      <w:r>
        <w:t>Plánování a přihlašování účastníků</w:t>
      </w:r>
    </w:p>
    <w:p w14:paraId="37C142B4" w14:textId="77777777" w:rsidR="008D7B2D" w:rsidRPr="00BD6F7D" w:rsidRDefault="008D7B2D" w:rsidP="008D7B2D">
      <w:pPr>
        <w:numPr>
          <w:ilvl w:val="0"/>
          <w:numId w:val="69"/>
        </w:numPr>
        <w:spacing w:before="0" w:after="0"/>
      </w:pPr>
      <w:r>
        <w:t>Vytváření individuálních vzdělávacích plánů</w:t>
      </w:r>
    </w:p>
    <w:p w14:paraId="0C28B3E8" w14:textId="77777777" w:rsidR="008D7B2D" w:rsidRPr="00BD6F7D" w:rsidRDefault="008D7B2D" w:rsidP="008D7B2D">
      <w:pPr>
        <w:numPr>
          <w:ilvl w:val="0"/>
          <w:numId w:val="69"/>
        </w:numPr>
        <w:spacing w:before="0" w:after="0"/>
      </w:pPr>
      <w:r>
        <w:t>Přihlášení účastníka na akci</w:t>
      </w:r>
    </w:p>
    <w:p w14:paraId="108A8DD2" w14:textId="77777777" w:rsidR="008D7B2D" w:rsidRPr="00BD6F7D" w:rsidRDefault="008D7B2D" w:rsidP="008D7B2D">
      <w:pPr>
        <w:numPr>
          <w:ilvl w:val="0"/>
          <w:numId w:val="69"/>
        </w:numPr>
        <w:spacing w:before="0" w:after="0"/>
      </w:pPr>
      <w:r>
        <w:t>Přihlášení účastníka na typ akce (předběžná rezervace bez termínu)</w:t>
      </w:r>
    </w:p>
    <w:p w14:paraId="2E6F7028" w14:textId="77777777" w:rsidR="008D7B2D" w:rsidRPr="00BD6F7D" w:rsidRDefault="008D7B2D" w:rsidP="008D7B2D">
      <w:pPr>
        <w:numPr>
          <w:ilvl w:val="0"/>
          <w:numId w:val="69"/>
        </w:numPr>
        <w:spacing w:before="0" w:after="0"/>
      </w:pPr>
      <w:r>
        <w:t>Rezervace míst pro organizační jednotku (bez uvedení konkrétních účastníků)</w:t>
      </w:r>
    </w:p>
    <w:p w14:paraId="042E7139" w14:textId="77777777" w:rsidR="008D7B2D" w:rsidRPr="00BD6F7D" w:rsidRDefault="008D7B2D" w:rsidP="008D7B2D">
      <w:pPr>
        <w:numPr>
          <w:ilvl w:val="0"/>
          <w:numId w:val="69"/>
        </w:numPr>
        <w:spacing w:before="0" w:after="0"/>
      </w:pPr>
      <w:r>
        <w:t>Přeřazení účastníka na jiný termín</w:t>
      </w:r>
    </w:p>
    <w:p w14:paraId="04BA3E26" w14:textId="77777777" w:rsidR="008D7B2D" w:rsidRPr="00BD6F7D" w:rsidRDefault="008D7B2D" w:rsidP="008D7B2D">
      <w:pPr>
        <w:numPr>
          <w:ilvl w:val="0"/>
          <w:numId w:val="69"/>
        </w:numPr>
        <w:spacing w:before="0" w:after="0"/>
      </w:pPr>
      <w:r>
        <w:t>Nahrazení účastníka jiným účastníkem</w:t>
      </w:r>
    </w:p>
    <w:p w14:paraId="77EEF23F" w14:textId="77777777" w:rsidR="008D7B2D" w:rsidRPr="00BD6F7D" w:rsidRDefault="008D7B2D" w:rsidP="008D7B2D">
      <w:pPr>
        <w:numPr>
          <w:ilvl w:val="0"/>
          <w:numId w:val="69"/>
        </w:numPr>
        <w:spacing w:before="0" w:after="0"/>
      </w:pPr>
      <w:r>
        <w:t>Storno účastníka</w:t>
      </w:r>
    </w:p>
    <w:p w14:paraId="24D04ECE" w14:textId="77777777" w:rsidR="008D7B2D" w:rsidRPr="00BD6F7D" w:rsidRDefault="008D7B2D" w:rsidP="008D7B2D">
      <w:pPr>
        <w:spacing w:after="0"/>
      </w:pPr>
      <w:r>
        <w:t>Hodnocení a administrace</w:t>
      </w:r>
    </w:p>
    <w:p w14:paraId="666BE84F" w14:textId="77777777" w:rsidR="008D7B2D" w:rsidRPr="00BD6F7D" w:rsidRDefault="008D7B2D" w:rsidP="008D7B2D">
      <w:pPr>
        <w:numPr>
          <w:ilvl w:val="0"/>
          <w:numId w:val="70"/>
        </w:numPr>
        <w:spacing w:before="0" w:after="0"/>
      </w:pPr>
      <w:r>
        <w:t>Hodnocení účastníků</w:t>
      </w:r>
    </w:p>
    <w:p w14:paraId="54BC16BC" w14:textId="77777777" w:rsidR="008D7B2D" w:rsidRPr="00BD6F7D" w:rsidRDefault="008D7B2D" w:rsidP="008D7B2D">
      <w:pPr>
        <w:numPr>
          <w:ilvl w:val="0"/>
          <w:numId w:val="70"/>
        </w:numPr>
        <w:spacing w:before="0" w:after="0"/>
      </w:pPr>
      <w:r>
        <w:t>Hodnocení akce a lektora</w:t>
      </w:r>
    </w:p>
    <w:p w14:paraId="4EC103B0" w14:textId="77777777" w:rsidR="008D7B2D" w:rsidRPr="00BD6F7D" w:rsidRDefault="008D7B2D" w:rsidP="008D7B2D">
      <w:pPr>
        <w:numPr>
          <w:ilvl w:val="0"/>
          <w:numId w:val="70"/>
        </w:numPr>
        <w:spacing w:before="0" w:after="0"/>
      </w:pPr>
      <w:r>
        <w:t>Korespondence s účastníky</w:t>
      </w:r>
    </w:p>
    <w:p w14:paraId="5DB74529" w14:textId="77777777" w:rsidR="008D7B2D" w:rsidRPr="00BD6F7D" w:rsidRDefault="008D7B2D" w:rsidP="008D7B2D">
      <w:pPr>
        <w:numPr>
          <w:ilvl w:val="0"/>
          <w:numId w:val="70"/>
        </w:numPr>
        <w:spacing w:before="0" w:after="0"/>
      </w:pPr>
      <w:r>
        <w:t>Přenos získané kvalifikace na účastníky</w:t>
      </w:r>
    </w:p>
    <w:p w14:paraId="5AE52802" w14:textId="77777777" w:rsidR="008D7B2D" w:rsidRPr="00BD6F7D" w:rsidRDefault="008D7B2D" w:rsidP="008D7B2D">
      <w:pPr>
        <w:numPr>
          <w:ilvl w:val="0"/>
          <w:numId w:val="70"/>
        </w:numPr>
        <w:spacing w:before="0" w:after="0"/>
      </w:pPr>
      <w:r>
        <w:t>Generování a evidence osvědčení</w:t>
      </w:r>
    </w:p>
    <w:p w14:paraId="243CC712" w14:textId="77777777" w:rsidR="008D7B2D" w:rsidRPr="00953B67" w:rsidRDefault="008D7B2D" w:rsidP="008D7B2D">
      <w:pPr>
        <w:numPr>
          <w:ilvl w:val="0"/>
          <w:numId w:val="70"/>
        </w:numPr>
        <w:spacing w:before="0" w:after="0"/>
      </w:pPr>
      <w:r>
        <w:t>Reporting</w:t>
      </w:r>
    </w:p>
    <w:p w14:paraId="4AADB80F" w14:textId="77777777" w:rsidR="008D7B2D" w:rsidRPr="004F4153" w:rsidRDefault="008D7B2D" w:rsidP="008D7B2D">
      <w:pPr>
        <w:spacing w:after="0"/>
      </w:pPr>
      <w:r>
        <w:t>Evidence školení uživatelů</w:t>
      </w:r>
    </w:p>
    <w:p w14:paraId="057AEBF9" w14:textId="77777777" w:rsidR="008D7B2D" w:rsidRDefault="008D7B2D" w:rsidP="008D7B2D">
      <w:pPr>
        <w:pStyle w:val="ListParagraph"/>
        <w:numPr>
          <w:ilvl w:val="0"/>
          <w:numId w:val="125"/>
        </w:numPr>
        <w:spacing w:before="0"/>
      </w:pPr>
      <w:r>
        <w:t>Přehled splněných školení včetně datumu splnění a konce platnosti u jednotlivých zaměstnanců</w:t>
      </w:r>
    </w:p>
    <w:p w14:paraId="57BB5EBC" w14:textId="77777777" w:rsidR="008D7B2D" w:rsidRPr="004F4153" w:rsidRDefault="008D7B2D" w:rsidP="008D7B2D">
      <w:pPr>
        <w:spacing w:after="0"/>
      </w:pPr>
      <w:r>
        <w:t>Notifikace uživatelů</w:t>
      </w:r>
    </w:p>
    <w:p w14:paraId="4A2E43BD" w14:textId="77777777" w:rsidR="008D7B2D" w:rsidRDefault="008D7B2D" w:rsidP="008D7B2D">
      <w:pPr>
        <w:pStyle w:val="ListParagraph"/>
        <w:numPr>
          <w:ilvl w:val="0"/>
          <w:numId w:val="125"/>
        </w:numPr>
        <w:spacing w:before="0"/>
      </w:pPr>
      <w:r>
        <w:t>Notifikace uživatelů při blížícím se termínu konce platnosti školení</w:t>
      </w:r>
    </w:p>
    <w:p w14:paraId="6BE983A6" w14:textId="77777777" w:rsidR="008D7B2D" w:rsidRDefault="008D7B2D" w:rsidP="008D7B2D">
      <w:pPr>
        <w:pStyle w:val="ListParagraph"/>
        <w:numPr>
          <w:ilvl w:val="0"/>
          <w:numId w:val="124"/>
        </w:numPr>
        <w:spacing w:before="0"/>
      </w:pPr>
      <w:r>
        <w:lastRenderedPageBreak/>
        <w:t xml:space="preserve">Notifikace o školení pro nové zaměstnance </w:t>
      </w:r>
    </w:p>
    <w:p w14:paraId="786C56E9" w14:textId="77777777" w:rsidR="008D7B2D" w:rsidRPr="00953B67" w:rsidRDefault="008D7B2D" w:rsidP="008D7B2D">
      <w:r>
        <w:t>Jádrem této oblasti je katalog kvalifikací a katalog hodnocení. Katalog kvalifikací je tvořen hierarchickou strukturou skupin kvalifikací a jednotlivých kvalifikací, které představují jakoukoli znalost, schopnost, dovednost či vlastnost, kterou lze u zaměstnanců identifikovat a kterou má smysl definovat jako požadavek na výkon určité činnosti. Pro definici zjištěné či požadované úrovně slouží zákaznicky definovatelné stupnice. Každé relevantní skupině kvalifikací se přiřazuje příslušná stupnice, která je pak platná pro všechny připojené kvalifikace. </w:t>
      </w:r>
    </w:p>
    <w:p w14:paraId="6F4F2027" w14:textId="77777777" w:rsidR="008D7B2D" w:rsidRPr="00953B67" w:rsidRDefault="008D7B2D" w:rsidP="008D7B2D">
      <w:r w:rsidRPr="00953B67">
        <w:t>Katalog hodnocení je souhrn všech zákaznicky definovaných hodnocení, která zahrnují skupiny kritérií a množinu jednotlivých kritérií. K ocenění jednotlivých kritérií se používají rovněž zákaznicky definovatelné stupnice. Na úrovni skupiny kritérií lže definovat funkci výsledku za všechna přiřazená kritéria (součet, průměr apod.).  </w:t>
      </w:r>
    </w:p>
    <w:p w14:paraId="49916D95" w14:textId="77777777" w:rsidR="008D7B2D" w:rsidRPr="00953B67" w:rsidRDefault="008D7B2D" w:rsidP="008D7B2D">
      <w:r w:rsidRPr="00953B67">
        <w:t>V oblasti personálního rozvoje je využíván kvalifikační profil v souvislosti s e-learningem jako výsledek proškolení zaměstnance pro práci se systémem a jako předpoklad pro přidělení uživatelských rolí. Dále jsou kvalifikační profily využity pro evidenci některých legislativou vyžadovaných certifikátů a účasti na školeních. </w:t>
      </w:r>
    </w:p>
    <w:p w14:paraId="6B25B8E1" w14:textId="77777777" w:rsidR="008D7B2D" w:rsidRDefault="008D7B2D" w:rsidP="008D7B2D">
      <w:r>
        <w:t xml:space="preserve">V oblasti hodnocení zaměstnanců je zavedena funkcionalita interaktivních PDF formulářů, pomocí kterých se zpracovává interakce mezi manažerem a zaměstnancem v rámci hodnocení. Formuláře umožňují </w:t>
      </w:r>
      <w:proofErr w:type="spellStart"/>
      <w:r>
        <w:t>offline</w:t>
      </w:r>
      <w:proofErr w:type="spellEnd"/>
      <w:r>
        <w:t xml:space="preserve"> vyplňování, přičemž data jsou následně automaticky zpracována v rámci informačního systému, který obsahuje:</w:t>
      </w:r>
    </w:p>
    <w:p w14:paraId="21328215" w14:textId="77777777" w:rsidR="008D7B2D" w:rsidRPr="007F157E" w:rsidRDefault="008D7B2D" w:rsidP="008D7B2D">
      <w:pPr>
        <w:pStyle w:val="Poznmky"/>
        <w:numPr>
          <w:ilvl w:val="0"/>
          <w:numId w:val="29"/>
        </w:numPr>
        <w:rPr>
          <w:i w:val="0"/>
          <w:color w:val="000000" w:themeColor="text1"/>
        </w:rPr>
      </w:pPr>
      <w:r w:rsidRPr="109A9A6A">
        <w:rPr>
          <w:i w:val="0"/>
          <w:color w:val="000000" w:themeColor="text1"/>
        </w:rPr>
        <w:t>Přednastavené vzorové formuláře pro různé typy sdělení/hodnocení/rozhodnutí, které jsou vydávány jako akty předjímané zákonem o státní službě (sdělení o platu, rozhodnutí o přijetí do služebního poměru, rozhodnutí o převedení na jiné služební místo apod.) nebo zákoníkem práce (pracovní smlouva apod.).</w:t>
      </w:r>
    </w:p>
    <w:p w14:paraId="29B51A4D" w14:textId="77777777" w:rsidR="008D7B2D" w:rsidRPr="007F157E" w:rsidRDefault="008D7B2D" w:rsidP="008D7B2D">
      <w:pPr>
        <w:pStyle w:val="Poznmky"/>
        <w:numPr>
          <w:ilvl w:val="0"/>
          <w:numId w:val="29"/>
        </w:numPr>
        <w:rPr>
          <w:i w:val="0"/>
          <w:iCs/>
          <w:color w:val="000000" w:themeColor="text1"/>
        </w:rPr>
      </w:pPr>
      <w:r w:rsidRPr="007F157E">
        <w:rPr>
          <w:i w:val="0"/>
          <w:iCs/>
          <w:color w:val="000000" w:themeColor="text1"/>
        </w:rPr>
        <w:t>Napojení na spisovou službu – Vytvořená sdělení a rozhodnutí musí být automaticky opatřena příslušnými identifikátory a zařazena do spisové služby.</w:t>
      </w:r>
    </w:p>
    <w:p w14:paraId="23BEB811" w14:textId="77777777" w:rsidR="008D7B2D" w:rsidRPr="007F157E" w:rsidRDefault="008D7B2D" w:rsidP="008D7B2D">
      <w:pPr>
        <w:pStyle w:val="Poznmky"/>
        <w:numPr>
          <w:ilvl w:val="0"/>
          <w:numId w:val="29"/>
        </w:numPr>
        <w:rPr>
          <w:i w:val="0"/>
          <w:iCs/>
          <w:color w:val="000000" w:themeColor="text1"/>
        </w:rPr>
      </w:pPr>
      <w:r w:rsidRPr="007F157E">
        <w:rPr>
          <w:i w:val="0"/>
          <w:iCs/>
          <w:color w:val="000000" w:themeColor="text1"/>
        </w:rPr>
        <w:t>Hromadná korespondence – IS musí umožnit generování dokumentů propojených s vlastními šablonami, včetně:</w:t>
      </w:r>
    </w:p>
    <w:p w14:paraId="66A83193" w14:textId="77777777" w:rsidR="008D7B2D" w:rsidRPr="007F157E" w:rsidRDefault="008D7B2D" w:rsidP="008D7B2D">
      <w:pPr>
        <w:pStyle w:val="Poznmky"/>
        <w:numPr>
          <w:ilvl w:val="1"/>
          <w:numId w:val="29"/>
        </w:numPr>
        <w:rPr>
          <w:i w:val="0"/>
          <w:iCs/>
          <w:color w:val="000000" w:themeColor="text1"/>
        </w:rPr>
      </w:pPr>
      <w:r w:rsidRPr="007F157E">
        <w:rPr>
          <w:i w:val="0"/>
          <w:iCs/>
          <w:color w:val="000000" w:themeColor="text1"/>
        </w:rPr>
        <w:t>Platových sdělení (platový postup, změna tarifů apod.).</w:t>
      </w:r>
    </w:p>
    <w:p w14:paraId="5D82C697" w14:textId="77777777" w:rsidR="008D7B2D" w:rsidRPr="007F157E" w:rsidRDefault="008D7B2D" w:rsidP="008D7B2D">
      <w:pPr>
        <w:pStyle w:val="Poznmky"/>
        <w:numPr>
          <w:ilvl w:val="1"/>
          <w:numId w:val="29"/>
        </w:numPr>
        <w:rPr>
          <w:i w:val="0"/>
          <w:iCs/>
          <w:color w:val="000000" w:themeColor="text1"/>
        </w:rPr>
      </w:pPr>
      <w:r w:rsidRPr="007F157E">
        <w:rPr>
          <w:i w:val="0"/>
          <w:iCs/>
          <w:color w:val="000000" w:themeColor="text1"/>
        </w:rPr>
        <w:t>Tisku formulářů přímo ze systému (např. platový výměr).</w:t>
      </w:r>
    </w:p>
    <w:p w14:paraId="7D098829" w14:textId="77777777" w:rsidR="008D7B2D" w:rsidRPr="007F157E" w:rsidRDefault="008D7B2D" w:rsidP="008D7B2D">
      <w:pPr>
        <w:pStyle w:val="Poznmky"/>
        <w:numPr>
          <w:ilvl w:val="1"/>
          <w:numId w:val="29"/>
        </w:numPr>
        <w:rPr>
          <w:i w:val="0"/>
          <w:iCs/>
          <w:color w:val="000000" w:themeColor="text1"/>
        </w:rPr>
      </w:pPr>
      <w:r w:rsidRPr="007F157E">
        <w:rPr>
          <w:i w:val="0"/>
          <w:iCs/>
          <w:color w:val="000000" w:themeColor="text1"/>
        </w:rPr>
        <w:t>Tisku Charakteristiky SM po vyplnění editovatelných polí a připojení šablony.</w:t>
      </w:r>
    </w:p>
    <w:p w14:paraId="71B99004" w14:textId="77777777" w:rsidR="008D7B2D" w:rsidRPr="007F157E" w:rsidRDefault="008D7B2D" w:rsidP="008D7B2D">
      <w:pPr>
        <w:pStyle w:val="Poznmky"/>
        <w:numPr>
          <w:ilvl w:val="1"/>
          <w:numId w:val="29"/>
        </w:numPr>
        <w:rPr>
          <w:i w:val="0"/>
          <w:color w:val="000000" w:themeColor="text1"/>
        </w:rPr>
      </w:pPr>
      <w:r w:rsidRPr="109A9A6A">
        <w:rPr>
          <w:i w:val="0"/>
          <w:color w:val="000000" w:themeColor="text1"/>
        </w:rPr>
        <w:t>Možnosti tisku dalších dokumentů dle přiložených šablon a obrázků.</w:t>
      </w:r>
    </w:p>
    <w:p w14:paraId="76D6E4DB" w14:textId="77777777" w:rsidR="008D7B2D" w:rsidRDefault="008D7B2D" w:rsidP="00352B46">
      <w:pPr>
        <w:pStyle w:val="Heading3"/>
      </w:pPr>
      <w:r>
        <w:t>Organizační management</w:t>
      </w:r>
    </w:p>
    <w:p w14:paraId="2D16AC0E" w14:textId="77777777" w:rsidR="008D7B2D" w:rsidRPr="003F267A" w:rsidRDefault="008D7B2D" w:rsidP="008D7B2D">
      <w:r w:rsidRPr="003F267A">
        <w:t>Oblast organizačního managementu je určena ke správě organizační struktury Ministerstva zemědělství (MZe). Tato struktura vzniká prostřednictvím vzájemných vazeb nadřízenosti a podřízenosti jednotlivých útvarů a umožňuje efektivní řízení pracovních míst a funkcí.</w:t>
      </w:r>
    </w:p>
    <w:p w14:paraId="59D370B9" w14:textId="77777777" w:rsidR="008D7B2D" w:rsidRDefault="008D7B2D" w:rsidP="008D7B2D">
      <w:r w:rsidRPr="003F267A">
        <w:lastRenderedPageBreak/>
        <w:t xml:space="preserve">Organizační management je nezávislý na ostatních strukturách v informačním systému, avšak je provázán s personální oblastí pro zajištění integrace personálních a organizačních procesů. Systém podporuje tvorbu a správu plánovaných míst, pracovních míst a zastupování, včetně řešení </w:t>
      </w:r>
      <w:r>
        <w:t>nezávislých</w:t>
      </w:r>
      <w:r w:rsidRPr="003F267A">
        <w:t xml:space="preserve"> pozic (GDPR pověřenec).</w:t>
      </w:r>
      <w:r>
        <w:t xml:space="preserve"> </w:t>
      </w:r>
      <w:r w:rsidRPr="003F267A">
        <w:t>Organizační management musí být v souladu s platnou legislativou</w:t>
      </w:r>
      <w:r>
        <w:t>:</w:t>
      </w:r>
    </w:p>
    <w:p w14:paraId="1F9848AB" w14:textId="77777777" w:rsidR="008D7B2D" w:rsidRPr="003F267A" w:rsidRDefault="008D7B2D" w:rsidP="008D7B2D">
      <w:pPr>
        <w:pStyle w:val="ListParagraph"/>
        <w:numPr>
          <w:ilvl w:val="0"/>
          <w:numId w:val="82"/>
        </w:numPr>
      </w:pPr>
      <w:r w:rsidRPr="003F267A">
        <w:t>Nařízením vlády č. 92/2015 Sb., o pravidlech pro organizaci služebního úřadu, ve znění pozdějších předpisů.</w:t>
      </w:r>
    </w:p>
    <w:p w14:paraId="30288B55" w14:textId="77777777" w:rsidR="008D7B2D" w:rsidRPr="003D3B9B" w:rsidRDefault="008D7B2D" w:rsidP="008D7B2D">
      <w:pPr>
        <w:spacing w:after="0"/>
        <w:rPr>
          <w:i/>
          <w:iCs/>
        </w:rPr>
      </w:pPr>
      <w:r>
        <w:t>Správa organizační struktury</w:t>
      </w:r>
    </w:p>
    <w:p w14:paraId="1E761319" w14:textId="77777777" w:rsidR="008D7B2D" w:rsidRPr="003F267A" w:rsidRDefault="008D7B2D" w:rsidP="008D7B2D">
      <w:pPr>
        <w:numPr>
          <w:ilvl w:val="0"/>
          <w:numId w:val="70"/>
        </w:numPr>
        <w:spacing w:before="0" w:after="0"/>
      </w:pPr>
      <w:r w:rsidRPr="003F267A">
        <w:t>Možnost tvorby, správy a aktualizace organizačních jednotek.</w:t>
      </w:r>
    </w:p>
    <w:p w14:paraId="32C76A0B" w14:textId="77777777" w:rsidR="008D7B2D" w:rsidRPr="003F267A" w:rsidRDefault="008D7B2D" w:rsidP="008D7B2D">
      <w:pPr>
        <w:numPr>
          <w:ilvl w:val="0"/>
          <w:numId w:val="70"/>
        </w:numPr>
        <w:spacing w:before="0" w:after="0"/>
      </w:pPr>
      <w:r w:rsidRPr="003F267A">
        <w:t>Evidence nadřízenosti a podřízenosti útvarů.</w:t>
      </w:r>
    </w:p>
    <w:p w14:paraId="273BF82C" w14:textId="77777777" w:rsidR="008D7B2D" w:rsidRPr="003F267A" w:rsidRDefault="008D7B2D" w:rsidP="008D7B2D">
      <w:pPr>
        <w:numPr>
          <w:ilvl w:val="0"/>
          <w:numId w:val="70"/>
        </w:numPr>
        <w:spacing w:before="0" w:after="0"/>
      </w:pPr>
      <w:r w:rsidRPr="003F267A">
        <w:t>Podpora plánovaných a pracovních míst, jejich přiřazení k organizačním jednotkám a řízení zastupování.</w:t>
      </w:r>
    </w:p>
    <w:p w14:paraId="42AC7119" w14:textId="77777777" w:rsidR="008D7B2D" w:rsidRDefault="008D7B2D" w:rsidP="008D7B2D">
      <w:pPr>
        <w:numPr>
          <w:ilvl w:val="0"/>
          <w:numId w:val="70"/>
        </w:numPr>
        <w:spacing w:before="0" w:after="0"/>
      </w:pPr>
      <w:r w:rsidRPr="003F267A">
        <w:t xml:space="preserve">Možnost správy funkčních míst a specifických rolí </w:t>
      </w:r>
    </w:p>
    <w:p w14:paraId="6C7BA000" w14:textId="77777777" w:rsidR="008D7B2D" w:rsidRPr="003F267A" w:rsidRDefault="008D7B2D" w:rsidP="008D7B2D">
      <w:pPr>
        <w:numPr>
          <w:ilvl w:val="0"/>
          <w:numId w:val="70"/>
        </w:numPr>
        <w:spacing w:before="0" w:after="0"/>
      </w:pPr>
      <w:r>
        <w:t>Možnost zobrazení organizační struktury</w:t>
      </w:r>
    </w:p>
    <w:p w14:paraId="5DB60A9F" w14:textId="77777777" w:rsidR="008D7B2D" w:rsidRPr="00111039" w:rsidRDefault="008D7B2D" w:rsidP="008D7B2D">
      <w:pPr>
        <w:spacing w:after="0"/>
      </w:pPr>
      <w:r>
        <w:t>Integrace a napojení na další systémy</w:t>
      </w:r>
    </w:p>
    <w:p w14:paraId="2BC261E3" w14:textId="77777777" w:rsidR="008D7B2D" w:rsidRPr="00111039" w:rsidRDefault="008D7B2D" w:rsidP="008D7B2D">
      <w:pPr>
        <w:numPr>
          <w:ilvl w:val="0"/>
          <w:numId w:val="70"/>
        </w:numPr>
        <w:spacing w:before="0" w:after="0"/>
      </w:pPr>
      <w:r>
        <w:t>Plánované místo</w:t>
      </w:r>
      <w:r w:rsidRPr="00111039">
        <w:t xml:space="preserve"> j</w:t>
      </w:r>
      <w:r>
        <w:t>e</w:t>
      </w:r>
      <w:r w:rsidRPr="00111039">
        <w:t xml:space="preserve"> </w:t>
      </w:r>
      <w:r>
        <w:t>klíčový objekt pro integrace</w:t>
      </w:r>
      <w:r w:rsidRPr="00111039">
        <w:t xml:space="preserve"> s dalšími částmi informačního systému.</w:t>
      </w:r>
    </w:p>
    <w:p w14:paraId="5B31F90F" w14:textId="77777777" w:rsidR="008D7B2D" w:rsidRPr="00111039" w:rsidRDefault="008D7B2D" w:rsidP="008D7B2D">
      <w:pPr>
        <w:numPr>
          <w:ilvl w:val="0"/>
          <w:numId w:val="70"/>
        </w:numPr>
        <w:spacing w:before="0" w:after="0"/>
      </w:pPr>
      <w:r>
        <w:t>Provázání organizační struktury s nákladovými středisky a účetnictvím</w:t>
      </w:r>
      <w:r w:rsidRPr="00111039">
        <w:t>.</w:t>
      </w:r>
    </w:p>
    <w:p w14:paraId="272CAC1D" w14:textId="77777777" w:rsidR="008D7B2D" w:rsidRPr="003F267A" w:rsidRDefault="008D7B2D" w:rsidP="008D7B2D">
      <w:pPr>
        <w:numPr>
          <w:ilvl w:val="0"/>
          <w:numId w:val="70"/>
        </w:numPr>
        <w:spacing w:before="0" w:after="0"/>
      </w:pPr>
      <w:r w:rsidRPr="00111039">
        <w:t xml:space="preserve">Možnost </w:t>
      </w:r>
      <w:r>
        <w:t xml:space="preserve">propojení se systémem </w:t>
      </w:r>
      <w:proofErr w:type="spellStart"/>
      <w:r>
        <w:t>ISoSS</w:t>
      </w:r>
      <w:proofErr w:type="spellEnd"/>
      <w:r>
        <w:t xml:space="preserve">, </w:t>
      </w:r>
      <w:r w:rsidRPr="00111039">
        <w:t xml:space="preserve">modul </w:t>
      </w:r>
      <w:r>
        <w:t>OSYS – systemizace.</w:t>
      </w:r>
    </w:p>
    <w:p w14:paraId="77D38B14" w14:textId="77777777" w:rsidR="008D7B2D" w:rsidRPr="00A832AE" w:rsidRDefault="008D7B2D" w:rsidP="008D7B2D">
      <w:pPr>
        <w:spacing w:after="0"/>
      </w:pPr>
      <w:r>
        <w:t>Organizační změny a systemizační tabulka</w:t>
      </w:r>
    </w:p>
    <w:p w14:paraId="098B8777" w14:textId="77777777" w:rsidR="008D7B2D" w:rsidRPr="00A832AE" w:rsidRDefault="008D7B2D" w:rsidP="008D7B2D">
      <w:pPr>
        <w:numPr>
          <w:ilvl w:val="0"/>
          <w:numId w:val="70"/>
        </w:numPr>
        <w:spacing w:before="0" w:after="0"/>
      </w:pPr>
      <w:r w:rsidRPr="00A832AE">
        <w:t xml:space="preserve">Podpora </w:t>
      </w:r>
      <w:r>
        <w:t>zřizování, rušení, přejmenovávání a přemísťování</w:t>
      </w:r>
      <w:r w:rsidRPr="00A832AE">
        <w:t xml:space="preserve"> organizačních jednotek a míst.</w:t>
      </w:r>
    </w:p>
    <w:p w14:paraId="48D883D2" w14:textId="77777777" w:rsidR="008D7B2D" w:rsidRDefault="008D7B2D" w:rsidP="008D7B2D">
      <w:pPr>
        <w:numPr>
          <w:ilvl w:val="0"/>
          <w:numId w:val="70"/>
        </w:numPr>
        <w:spacing w:before="0" w:after="0"/>
      </w:pPr>
      <w:r>
        <w:t>Generování sestav – systemizační tabulky</w:t>
      </w:r>
    </w:p>
    <w:p w14:paraId="3545F3D8" w14:textId="77777777" w:rsidR="008D7B2D" w:rsidRDefault="008D7B2D" w:rsidP="008D7B2D">
      <w:pPr>
        <w:numPr>
          <w:ilvl w:val="0"/>
          <w:numId w:val="70"/>
        </w:numPr>
        <w:spacing w:before="0" w:after="0"/>
      </w:pPr>
      <w:r>
        <w:t>Automatická aktualizace systemizační tabulky</w:t>
      </w:r>
      <w:r w:rsidRPr="00A832AE">
        <w:t xml:space="preserve"> se všemi systemizovanými místy</w:t>
      </w:r>
      <w:r>
        <w:t xml:space="preserve">. </w:t>
      </w:r>
      <w:r w:rsidRPr="003F6E6D">
        <w:t>Tabulku je možné využívat i pro</w:t>
      </w:r>
      <w:r>
        <w:t>:</w:t>
      </w:r>
      <w:r w:rsidRPr="003F6E6D">
        <w:t xml:space="preserve"> </w:t>
      </w:r>
    </w:p>
    <w:p w14:paraId="57A8762A" w14:textId="77777777" w:rsidR="008D7B2D" w:rsidRDefault="008D7B2D" w:rsidP="008D7B2D">
      <w:pPr>
        <w:numPr>
          <w:ilvl w:val="1"/>
          <w:numId w:val="70"/>
        </w:numPr>
        <w:spacing w:before="0" w:after="0"/>
      </w:pPr>
      <w:r>
        <w:t>S</w:t>
      </w:r>
      <w:r w:rsidRPr="003F6E6D">
        <w:t xml:space="preserve">imulaci organizačních změn. </w:t>
      </w:r>
    </w:p>
    <w:p w14:paraId="74CA1B25" w14:textId="77777777" w:rsidR="008D7B2D" w:rsidRDefault="008D7B2D" w:rsidP="008D7B2D">
      <w:pPr>
        <w:numPr>
          <w:ilvl w:val="1"/>
          <w:numId w:val="70"/>
        </w:numPr>
        <w:spacing w:before="0" w:after="0"/>
      </w:pPr>
      <w:r>
        <w:t>V</w:t>
      </w:r>
      <w:r w:rsidRPr="003F6E6D">
        <w:t>ytvoření reportu k jakémukoliv datu po odborech a odděleních, kde je možné kontrolovat počet míst, úvazky na jednotlivých místech, počty zaměstnanců vč. Jmen</w:t>
      </w:r>
      <w:r>
        <w:t>.</w:t>
      </w:r>
    </w:p>
    <w:p w14:paraId="08805E3E" w14:textId="77777777" w:rsidR="008D7B2D" w:rsidRDefault="008D7B2D" w:rsidP="00352B46">
      <w:pPr>
        <w:pStyle w:val="Heading3"/>
      </w:pPr>
      <w:r>
        <w:t>Workflow systému</w:t>
      </w:r>
    </w:p>
    <w:p w14:paraId="3FAC377B" w14:textId="77777777" w:rsidR="008D7B2D" w:rsidRPr="00C64D06" w:rsidRDefault="008D7B2D" w:rsidP="008D7B2D">
      <w:pPr>
        <w:spacing w:before="0" w:after="0"/>
      </w:pPr>
      <w:r w:rsidRPr="00C64D06">
        <w:t>Systém umožňuje schvalovací procedury pro nadřízené, které jsou nastavené dle organizační struktury pro vybrané procesy (např. změna pozice).</w:t>
      </w:r>
    </w:p>
    <w:p w14:paraId="4CD9440C" w14:textId="77777777" w:rsidR="008D7B2D" w:rsidRDefault="008D7B2D" w:rsidP="008D7B2D">
      <w:pPr>
        <w:spacing w:before="0" w:after="0"/>
        <w:rPr>
          <w:b/>
          <w:bCs/>
        </w:rPr>
      </w:pPr>
    </w:p>
    <w:p w14:paraId="46145C72" w14:textId="77777777" w:rsidR="008D7B2D" w:rsidRPr="00C64D06" w:rsidRDefault="008D7B2D" w:rsidP="008D7B2D">
      <w:pPr>
        <w:spacing w:before="0" w:after="0"/>
      </w:pPr>
      <w:r>
        <w:t>Hlavní funkcionality:</w:t>
      </w:r>
    </w:p>
    <w:p w14:paraId="162B6453" w14:textId="77777777" w:rsidR="008D7B2D" w:rsidRPr="00C64D06" w:rsidRDefault="008D7B2D" w:rsidP="008D7B2D">
      <w:pPr>
        <w:numPr>
          <w:ilvl w:val="0"/>
          <w:numId w:val="101"/>
        </w:numPr>
        <w:spacing w:before="0" w:after="0"/>
      </w:pPr>
      <w:r w:rsidRPr="00C64D06">
        <w:t>Automatické informování žadatelů o změnách stavu jejich požadavku.</w:t>
      </w:r>
    </w:p>
    <w:p w14:paraId="19B46EA4" w14:textId="77777777" w:rsidR="008D7B2D" w:rsidRPr="00C64D06" w:rsidRDefault="008D7B2D" w:rsidP="008D7B2D">
      <w:pPr>
        <w:numPr>
          <w:ilvl w:val="0"/>
          <w:numId w:val="101"/>
        </w:numPr>
        <w:spacing w:before="0" w:after="0"/>
      </w:pPr>
      <w:r w:rsidRPr="00C64D06">
        <w:t>E-mailové notifikace pro schvalovatele.</w:t>
      </w:r>
    </w:p>
    <w:p w14:paraId="3A053CAE" w14:textId="77777777" w:rsidR="008D7B2D" w:rsidRPr="00C64D06" w:rsidRDefault="008D7B2D" w:rsidP="008D7B2D">
      <w:pPr>
        <w:numPr>
          <w:ilvl w:val="0"/>
          <w:numId w:val="101"/>
        </w:numPr>
        <w:spacing w:before="0" w:after="0"/>
      </w:pPr>
      <w:r w:rsidRPr="00C64D06">
        <w:t>Přehled všech požadavků ke schválení v jednom rozhraní.</w:t>
      </w:r>
    </w:p>
    <w:p w14:paraId="75F5B467" w14:textId="77777777" w:rsidR="008D7B2D" w:rsidRPr="00C64D06" w:rsidRDefault="008D7B2D" w:rsidP="008D7B2D">
      <w:pPr>
        <w:numPr>
          <w:ilvl w:val="0"/>
          <w:numId w:val="101"/>
        </w:numPr>
        <w:spacing w:before="0" w:after="0"/>
      </w:pPr>
      <w:r w:rsidRPr="00C64D06">
        <w:t>Možnost delegování schvalování na zástupce s automatickým oznámením.</w:t>
      </w:r>
    </w:p>
    <w:p w14:paraId="6E16C169" w14:textId="77777777" w:rsidR="008D7B2D" w:rsidRPr="00C64D06" w:rsidRDefault="008D7B2D" w:rsidP="008D7B2D">
      <w:pPr>
        <w:numPr>
          <w:ilvl w:val="0"/>
          <w:numId w:val="101"/>
        </w:numPr>
        <w:spacing w:before="0" w:after="0"/>
      </w:pPr>
      <w:r w:rsidRPr="00C64D06">
        <w:t>Stornování nevyřízených požadavků (např. při odchodu zaměstnance).</w:t>
      </w:r>
    </w:p>
    <w:p w14:paraId="7A06CBDB" w14:textId="77777777" w:rsidR="008D7B2D" w:rsidRPr="00C64D06" w:rsidRDefault="008D7B2D" w:rsidP="008D7B2D">
      <w:pPr>
        <w:numPr>
          <w:ilvl w:val="0"/>
          <w:numId w:val="101"/>
        </w:numPr>
        <w:spacing w:before="0" w:after="0"/>
      </w:pPr>
      <w:r w:rsidRPr="00C64D06">
        <w:t>Ukládání komentářů přidaných schvalovatelem.</w:t>
      </w:r>
    </w:p>
    <w:p w14:paraId="71C7945B" w14:textId="77777777" w:rsidR="008D7B2D" w:rsidRPr="00C64D06" w:rsidRDefault="008D7B2D" w:rsidP="008D7B2D">
      <w:pPr>
        <w:numPr>
          <w:ilvl w:val="0"/>
          <w:numId w:val="101"/>
        </w:numPr>
        <w:spacing w:before="0" w:after="0"/>
      </w:pPr>
      <w:r w:rsidRPr="00C64D06">
        <w:t>Možnost schvalování přes e-mail nebo v mobilní aplikaci.</w:t>
      </w:r>
    </w:p>
    <w:p w14:paraId="68A59C0E" w14:textId="77777777" w:rsidR="006B24CF" w:rsidRDefault="006B24CF" w:rsidP="00A24EF9">
      <w:pPr>
        <w:pStyle w:val="Heading2"/>
      </w:pPr>
      <w:bookmarkStart w:id="6" w:name="_Ref194072982"/>
      <w:r w:rsidRPr="00953B67">
        <w:lastRenderedPageBreak/>
        <w:t>Portálové aplikace</w:t>
      </w:r>
      <w:bookmarkEnd w:id="6"/>
      <w:r w:rsidRPr="00953B67">
        <w:t> </w:t>
      </w:r>
    </w:p>
    <w:p w14:paraId="4824E627" w14:textId="77777777" w:rsidR="00472EE7" w:rsidRDefault="00FE6C8F" w:rsidP="0077583E">
      <w:pPr>
        <w:spacing w:before="0"/>
      </w:pPr>
      <w:r>
        <w:t xml:space="preserve">Součástí implementovaného řešení je zaměstnanecký a manažerský portál, který poskytuje přístup k vybraným informacím z personálního systému. </w:t>
      </w:r>
    </w:p>
    <w:p w14:paraId="56FC2B43" w14:textId="1412DB24" w:rsidR="00472EE7" w:rsidRPr="00472EE7" w:rsidRDefault="00472EE7" w:rsidP="00D53DD7">
      <w:pPr>
        <w:spacing w:after="0"/>
        <w:rPr>
          <w:b/>
        </w:rPr>
      </w:pPr>
      <w:r w:rsidRPr="1307B729">
        <w:rPr>
          <w:b/>
        </w:rPr>
        <w:t>Zaměstnanecký portál</w:t>
      </w:r>
    </w:p>
    <w:p w14:paraId="7896887A" w14:textId="03AC4D7D" w:rsidR="007A3357" w:rsidRPr="007A3357" w:rsidRDefault="007A3357" w:rsidP="007A3357">
      <w:pPr>
        <w:spacing w:before="0" w:after="0"/>
        <w:rPr>
          <w:rFonts w:ascii="Calibri" w:eastAsia="Times New Roman" w:hAnsi="Calibri" w:cs="Calibri"/>
          <w:color w:val="000000"/>
          <w:lang w:eastAsia="cs-CZ"/>
        </w:rPr>
      </w:pPr>
      <w:r w:rsidRPr="44469DF4">
        <w:rPr>
          <w:rFonts w:ascii="Calibri" w:eastAsia="Times New Roman" w:hAnsi="Calibri" w:cs="Calibri"/>
          <w:color w:val="000000" w:themeColor="text1"/>
          <w:lang w:eastAsia="cs-CZ"/>
        </w:rPr>
        <w:t xml:space="preserve">Zaměstnanci vidí údaje o své osobě (osobní údaje, zařazení, mzda benefity, ...) včetně historie. Některé z nich mohou i měnit (adresa, bankovní účet, ...) včetně možnosti doložit danou změnu - např. přiložením rodného listu dítěte. Zaměstnanci mají přístup k aktuální výplatní pásce i k historickým záznamům. Zaměstnanci on-line vidí svěřené pracovní pomůcky, přehled lékařských prohlídek včetně </w:t>
      </w:r>
      <w:proofErr w:type="gramStart"/>
      <w:r w:rsidRPr="44469DF4">
        <w:rPr>
          <w:rFonts w:ascii="Calibri" w:eastAsia="Times New Roman" w:hAnsi="Calibri" w:cs="Calibri"/>
          <w:color w:val="000000" w:themeColor="text1"/>
          <w:lang w:eastAsia="cs-CZ"/>
        </w:rPr>
        <w:t>termínů - historie</w:t>
      </w:r>
      <w:proofErr w:type="gramEnd"/>
      <w:r w:rsidRPr="44469DF4">
        <w:rPr>
          <w:rFonts w:ascii="Calibri" w:eastAsia="Times New Roman" w:hAnsi="Calibri" w:cs="Calibri"/>
          <w:color w:val="000000" w:themeColor="text1"/>
          <w:lang w:eastAsia="cs-CZ"/>
        </w:rPr>
        <w:t xml:space="preserve"> a plán. Zaměstnanci mohou prohlížet organizační strukturu, vzdělávací </w:t>
      </w:r>
      <w:proofErr w:type="gramStart"/>
      <w:r w:rsidRPr="44469DF4">
        <w:rPr>
          <w:rFonts w:ascii="Calibri" w:eastAsia="Times New Roman" w:hAnsi="Calibri" w:cs="Calibri"/>
          <w:color w:val="000000" w:themeColor="text1"/>
          <w:lang w:eastAsia="cs-CZ"/>
        </w:rPr>
        <w:t>aktivity - termíny</w:t>
      </w:r>
      <w:proofErr w:type="gramEnd"/>
      <w:r w:rsidRPr="44469DF4">
        <w:rPr>
          <w:rFonts w:ascii="Calibri" w:eastAsia="Times New Roman" w:hAnsi="Calibri" w:cs="Calibri"/>
          <w:color w:val="000000" w:themeColor="text1"/>
          <w:lang w:eastAsia="cs-CZ"/>
        </w:rPr>
        <w:t xml:space="preserve"> kurzů, mají přístup k přehledu výdělku, mají možnost zadávat absence, přehled zůstatku dovolené, mohou prohlížet své hodnocení, případně přístup k sebehodnocení a </w:t>
      </w:r>
      <w:r w:rsidR="00F82614" w:rsidRPr="44469DF4">
        <w:rPr>
          <w:rFonts w:ascii="Calibri" w:eastAsia="Times New Roman" w:hAnsi="Calibri" w:cs="Calibri"/>
          <w:color w:val="000000" w:themeColor="text1"/>
          <w:lang w:eastAsia="cs-CZ"/>
        </w:rPr>
        <w:t xml:space="preserve">možnost správy </w:t>
      </w:r>
      <w:r w:rsidR="00F82614" w:rsidRPr="7516F2C0">
        <w:rPr>
          <w:rFonts w:ascii="Calibri" w:eastAsia="Times New Roman" w:hAnsi="Calibri" w:cs="Calibri"/>
          <w:color w:val="000000" w:themeColor="text1"/>
          <w:lang w:eastAsia="cs-CZ"/>
        </w:rPr>
        <w:t>pracovních</w:t>
      </w:r>
      <w:r w:rsidR="00F82614" w:rsidRPr="44469DF4">
        <w:rPr>
          <w:rFonts w:ascii="Calibri" w:eastAsia="Times New Roman" w:hAnsi="Calibri" w:cs="Calibri"/>
          <w:color w:val="000000" w:themeColor="text1"/>
          <w:lang w:eastAsia="cs-CZ"/>
        </w:rPr>
        <w:t xml:space="preserve"> cest.</w:t>
      </w:r>
    </w:p>
    <w:p w14:paraId="393343BC" w14:textId="2E8B52CD" w:rsidR="0012483C" w:rsidRDefault="0012483C" w:rsidP="62D23767">
      <w:pPr>
        <w:spacing w:before="0" w:after="0"/>
        <w:rPr>
          <w:rFonts w:ascii="Calibri" w:eastAsia="Times New Roman" w:hAnsi="Calibri" w:cs="Calibri"/>
          <w:color w:val="000000" w:themeColor="text1"/>
          <w:lang w:eastAsia="cs-CZ"/>
        </w:rPr>
      </w:pPr>
    </w:p>
    <w:p w14:paraId="3EE3E6D4" w14:textId="64E82729" w:rsidR="00FE6C8F" w:rsidRPr="008D7050" w:rsidRDefault="00FE6C8F" w:rsidP="43169FE1">
      <w:pPr>
        <w:spacing w:before="0" w:after="0"/>
        <w:rPr>
          <w:b/>
        </w:rPr>
      </w:pPr>
      <w:r w:rsidRPr="1307B729">
        <w:rPr>
          <w:b/>
        </w:rPr>
        <w:t>Ma</w:t>
      </w:r>
      <w:r w:rsidR="008D7050" w:rsidRPr="1307B729">
        <w:rPr>
          <w:b/>
        </w:rPr>
        <w:t>na</w:t>
      </w:r>
      <w:r w:rsidRPr="1307B729">
        <w:rPr>
          <w:b/>
        </w:rPr>
        <w:t>žerský portál</w:t>
      </w:r>
    </w:p>
    <w:p w14:paraId="6A959B85" w14:textId="45559C19" w:rsidR="006C5B84" w:rsidRPr="00471991" w:rsidRDefault="00FE6C8F" w:rsidP="00471991">
      <w:pPr>
        <w:spacing w:before="0"/>
      </w:pPr>
      <w:r>
        <w:t>Manažeři mají přístup k reportingu nad daty podřízených zaměstnanců, správě nákladových objektů</w:t>
      </w:r>
      <w:r w:rsidR="36E2962A">
        <w:t>, schvalování převodu majetku</w:t>
      </w:r>
      <w:r>
        <w:t xml:space="preserve"> a HR procesům včetně schvalování formulářů.</w:t>
      </w:r>
    </w:p>
    <w:p w14:paraId="4F07C3F7" w14:textId="576C235D" w:rsidR="008D7050" w:rsidRPr="00472EE7" w:rsidRDefault="008D7050" w:rsidP="00D261BA">
      <w:pPr>
        <w:spacing w:before="0" w:after="0"/>
        <w:rPr>
          <w:b/>
        </w:rPr>
      </w:pPr>
      <w:r w:rsidRPr="1307B729">
        <w:rPr>
          <w:b/>
        </w:rPr>
        <w:t xml:space="preserve">Funkce </w:t>
      </w:r>
      <w:r w:rsidR="00472EE7" w:rsidRPr="1307B729">
        <w:rPr>
          <w:b/>
        </w:rPr>
        <w:t>aplikace</w:t>
      </w:r>
    </w:p>
    <w:p w14:paraId="0ED999D2" w14:textId="4C27173F" w:rsidR="00FE6C8F" w:rsidRPr="00FE6C8F" w:rsidRDefault="00FE6C8F" w:rsidP="00D261BA">
      <w:pPr>
        <w:spacing w:before="0" w:after="0"/>
      </w:pPr>
      <w:r>
        <w:t>Systém podporuje automatizované schvalovací procesy s notifikacemi, možností delegace požadavků a flexibilním schvalováním přes e-mail. Uživatelé mohou přistupovat k portálu i z mobilních zařízení, což zajišťuje pohodlnou dostupnost funkcionalit odkudkoli.</w:t>
      </w:r>
    </w:p>
    <w:p w14:paraId="17C01C3B" w14:textId="2A95E74B" w:rsidR="62D23767" w:rsidRDefault="62D23767" w:rsidP="62D23767"/>
    <w:p w14:paraId="01B186BB" w14:textId="158F6EFB" w:rsidR="006B24CF" w:rsidRPr="00953B67" w:rsidRDefault="006B24CF" w:rsidP="00A24EF9">
      <w:pPr>
        <w:pStyle w:val="Heading2"/>
      </w:pPr>
      <w:bookmarkStart w:id="7" w:name="_Ref194072920"/>
      <w:r>
        <w:t>Seznam rozhraní na externí systémy (Personalistika</w:t>
      </w:r>
      <w:r w:rsidR="479322A8">
        <w:t xml:space="preserve"> </w:t>
      </w:r>
      <w:r w:rsidR="00294456">
        <w:t>+ Ekis</w:t>
      </w:r>
      <w:r w:rsidR="00F37E7A">
        <w:t>)</w:t>
      </w:r>
      <w:bookmarkEnd w:id="7"/>
      <w:r w:rsidR="00294456">
        <w:t xml:space="preserve"> </w:t>
      </w:r>
      <w:r>
        <w:t> </w:t>
      </w:r>
    </w:p>
    <w:p w14:paraId="6DFD173B" w14:textId="4049D782" w:rsidR="0AC738B2" w:rsidRDefault="006B24CF" w:rsidP="00C5667E">
      <w:pPr>
        <w:spacing w:before="0" w:after="0"/>
      </w:pPr>
      <w:r>
        <w:t xml:space="preserve">V rámci implementace Zadavatel požaduje provést napojení na systémy, které jsou napojeny na stávající řešení a </w:t>
      </w:r>
      <w:r w:rsidR="00EB04D7">
        <w:t xml:space="preserve">dále </w:t>
      </w:r>
      <w:r w:rsidR="00FB3A4C">
        <w:t xml:space="preserve">na </w:t>
      </w:r>
      <w:r w:rsidR="00502A83">
        <w:t>některé další systémy</w:t>
      </w:r>
      <w:r w:rsidR="009F4095">
        <w:t xml:space="preserve">. Všechny požadované integrace jsou </w:t>
      </w:r>
      <w:r w:rsidR="006474B6">
        <w:t>specifikovány</w:t>
      </w:r>
      <w:r w:rsidR="0F20DD49">
        <w:t xml:space="preserve"> </w:t>
      </w:r>
      <w:r w:rsidR="006474B6">
        <w:t>v následující tabulce:</w:t>
      </w:r>
    </w:p>
    <w:tbl>
      <w:tblPr>
        <w:tblW w:w="0" w:type="auto"/>
        <w:tblCellMar>
          <w:top w:w="15" w:type="dxa"/>
          <w:left w:w="70" w:type="dxa"/>
          <w:bottom w:w="15" w:type="dxa"/>
          <w:right w:w="70" w:type="dxa"/>
        </w:tblCellMar>
        <w:tblLook w:val="04A0" w:firstRow="1" w:lastRow="0" w:firstColumn="1" w:lastColumn="0" w:noHBand="0" w:noVBand="1"/>
      </w:tblPr>
      <w:tblGrid>
        <w:gridCol w:w="1807"/>
        <w:gridCol w:w="2215"/>
        <w:gridCol w:w="1602"/>
        <w:gridCol w:w="1236"/>
        <w:gridCol w:w="799"/>
        <w:gridCol w:w="1403"/>
      </w:tblGrid>
      <w:tr w:rsidR="001C1F19" w:rsidRPr="00EA7CC6" w14:paraId="0C7E2DFF" w14:textId="77777777" w:rsidTr="009730E0">
        <w:trPr>
          <w:trHeight w:val="495"/>
          <w:tblHeader/>
        </w:trPr>
        <w:tc>
          <w:tcPr>
            <w:tcW w:w="0" w:type="auto"/>
            <w:tcBorders>
              <w:top w:val="single" w:sz="4" w:space="0" w:color="auto"/>
              <w:left w:val="single" w:sz="4" w:space="0" w:color="auto"/>
              <w:bottom w:val="single" w:sz="4" w:space="0" w:color="auto"/>
              <w:right w:val="single" w:sz="4" w:space="0" w:color="auto"/>
            </w:tcBorders>
            <w:shd w:val="clear" w:color="auto" w:fill="92D050"/>
            <w:hideMark/>
          </w:tcPr>
          <w:p w14:paraId="25567265" w14:textId="77777777" w:rsidR="00EA7CC6" w:rsidRPr="00EA7CC6" w:rsidRDefault="00EA7CC6" w:rsidP="00EA7CC6">
            <w:pPr>
              <w:spacing w:before="0" w:after="0" w:line="240" w:lineRule="auto"/>
              <w:jc w:val="left"/>
              <w:rPr>
                <w:rFonts w:ascii="Calibri" w:eastAsia="Times New Roman" w:hAnsi="Calibri" w:cs="Calibri"/>
                <w:b/>
                <w:bCs/>
                <w:color w:val="FFFFFF"/>
                <w:sz w:val="16"/>
                <w:szCs w:val="16"/>
                <w:lang w:eastAsia="cs-CZ"/>
              </w:rPr>
            </w:pPr>
            <w:r w:rsidRPr="00EA7CC6">
              <w:rPr>
                <w:rFonts w:ascii="Calibri" w:eastAsia="Times New Roman" w:hAnsi="Calibri" w:cs="Calibri"/>
                <w:b/>
                <w:bCs/>
                <w:color w:val="FFFFFF"/>
                <w:sz w:val="16"/>
                <w:szCs w:val="16"/>
                <w:lang w:eastAsia="cs-CZ"/>
              </w:rPr>
              <w:t>Název rozhraní</w:t>
            </w:r>
          </w:p>
        </w:tc>
        <w:tc>
          <w:tcPr>
            <w:tcW w:w="0" w:type="auto"/>
            <w:tcBorders>
              <w:top w:val="single" w:sz="4" w:space="0" w:color="auto"/>
              <w:left w:val="single" w:sz="4" w:space="0" w:color="auto"/>
              <w:bottom w:val="single" w:sz="4" w:space="0" w:color="auto"/>
              <w:right w:val="single" w:sz="4" w:space="0" w:color="auto"/>
            </w:tcBorders>
            <w:shd w:val="clear" w:color="auto" w:fill="92D050"/>
            <w:hideMark/>
          </w:tcPr>
          <w:p w14:paraId="006F4D0F" w14:textId="77777777" w:rsidR="00EA7CC6" w:rsidRPr="00EA7CC6" w:rsidRDefault="00EA7CC6" w:rsidP="00EA7CC6">
            <w:pPr>
              <w:spacing w:before="0" w:after="0" w:line="240" w:lineRule="auto"/>
              <w:jc w:val="left"/>
              <w:rPr>
                <w:rFonts w:ascii="Calibri" w:eastAsia="Times New Roman" w:hAnsi="Calibri" w:cs="Calibri"/>
                <w:b/>
                <w:bCs/>
                <w:color w:val="FFFFFF"/>
                <w:sz w:val="16"/>
                <w:szCs w:val="16"/>
                <w:lang w:eastAsia="cs-CZ"/>
              </w:rPr>
            </w:pPr>
            <w:r w:rsidRPr="00EA7CC6">
              <w:rPr>
                <w:rFonts w:ascii="Calibri" w:eastAsia="Times New Roman" w:hAnsi="Calibri" w:cs="Calibri"/>
                <w:b/>
                <w:bCs/>
                <w:color w:val="FFFFFF"/>
                <w:sz w:val="16"/>
                <w:szCs w:val="16"/>
                <w:lang w:eastAsia="cs-CZ"/>
              </w:rPr>
              <w:t>Předmět rozhraní</w:t>
            </w:r>
          </w:p>
        </w:tc>
        <w:tc>
          <w:tcPr>
            <w:tcW w:w="0" w:type="auto"/>
            <w:tcBorders>
              <w:top w:val="single" w:sz="4" w:space="0" w:color="auto"/>
              <w:left w:val="single" w:sz="4" w:space="0" w:color="auto"/>
              <w:bottom w:val="single" w:sz="4" w:space="0" w:color="auto"/>
              <w:right w:val="single" w:sz="4" w:space="0" w:color="auto"/>
            </w:tcBorders>
            <w:shd w:val="clear" w:color="auto" w:fill="92D050"/>
            <w:hideMark/>
          </w:tcPr>
          <w:p w14:paraId="48EBED0C" w14:textId="77777777" w:rsidR="00EA7CC6" w:rsidRPr="00EA7CC6" w:rsidRDefault="00EA7CC6" w:rsidP="00EA7CC6">
            <w:pPr>
              <w:spacing w:before="0" w:after="0" w:line="240" w:lineRule="auto"/>
              <w:jc w:val="left"/>
              <w:rPr>
                <w:rFonts w:ascii="Calibri" w:eastAsia="Times New Roman" w:hAnsi="Calibri" w:cs="Calibri"/>
                <w:b/>
                <w:bCs/>
                <w:color w:val="FFFFFF"/>
                <w:sz w:val="16"/>
                <w:szCs w:val="16"/>
                <w:lang w:eastAsia="cs-CZ"/>
              </w:rPr>
            </w:pPr>
            <w:r w:rsidRPr="00EA7CC6">
              <w:rPr>
                <w:rFonts w:ascii="Calibri" w:eastAsia="Times New Roman" w:hAnsi="Calibri" w:cs="Calibri"/>
                <w:b/>
                <w:bCs/>
                <w:color w:val="FFFFFF"/>
                <w:sz w:val="16"/>
                <w:szCs w:val="16"/>
                <w:lang w:eastAsia="cs-CZ"/>
              </w:rPr>
              <w:t>Typ rozhraní</w:t>
            </w:r>
          </w:p>
        </w:tc>
        <w:tc>
          <w:tcPr>
            <w:tcW w:w="0" w:type="auto"/>
            <w:tcBorders>
              <w:top w:val="single" w:sz="4" w:space="0" w:color="auto"/>
              <w:left w:val="single" w:sz="4" w:space="0" w:color="auto"/>
              <w:bottom w:val="single" w:sz="4" w:space="0" w:color="auto"/>
              <w:right w:val="single" w:sz="4" w:space="0" w:color="auto"/>
            </w:tcBorders>
            <w:shd w:val="clear" w:color="auto" w:fill="92D050"/>
            <w:hideMark/>
          </w:tcPr>
          <w:p w14:paraId="1DF1D2D5" w14:textId="77777777" w:rsidR="00EA7CC6" w:rsidRPr="00EA7CC6" w:rsidRDefault="00EA7CC6" w:rsidP="00EA7CC6">
            <w:pPr>
              <w:spacing w:before="0" w:after="0" w:line="240" w:lineRule="auto"/>
              <w:jc w:val="center"/>
              <w:rPr>
                <w:rFonts w:ascii="Calibri" w:eastAsia="Times New Roman" w:hAnsi="Calibri" w:cs="Calibri"/>
                <w:b/>
                <w:bCs/>
                <w:color w:val="FFFFFF"/>
                <w:sz w:val="16"/>
                <w:szCs w:val="16"/>
                <w:lang w:eastAsia="cs-CZ"/>
              </w:rPr>
            </w:pPr>
            <w:r w:rsidRPr="00EA7CC6">
              <w:rPr>
                <w:rFonts w:ascii="Calibri" w:eastAsia="Times New Roman" w:hAnsi="Calibri" w:cs="Calibri"/>
                <w:b/>
                <w:bCs/>
                <w:color w:val="FFFFFF"/>
                <w:sz w:val="16"/>
                <w:szCs w:val="16"/>
                <w:lang w:eastAsia="cs-CZ"/>
              </w:rPr>
              <w:t>Stávající/nové rozhraní</w:t>
            </w:r>
          </w:p>
        </w:tc>
        <w:tc>
          <w:tcPr>
            <w:tcW w:w="0" w:type="auto"/>
            <w:tcBorders>
              <w:top w:val="single" w:sz="4" w:space="0" w:color="auto"/>
              <w:left w:val="single" w:sz="4" w:space="0" w:color="auto"/>
              <w:bottom w:val="single" w:sz="4" w:space="0" w:color="auto"/>
              <w:right w:val="single" w:sz="4" w:space="0" w:color="auto"/>
            </w:tcBorders>
            <w:shd w:val="clear" w:color="auto" w:fill="92D050"/>
            <w:hideMark/>
          </w:tcPr>
          <w:p w14:paraId="613202C7" w14:textId="77777777" w:rsidR="00EA7CC6" w:rsidRPr="00EA7CC6" w:rsidRDefault="00EA7CC6" w:rsidP="00EA7CC6">
            <w:pPr>
              <w:spacing w:before="0" w:after="0" w:line="240" w:lineRule="auto"/>
              <w:jc w:val="left"/>
              <w:rPr>
                <w:rFonts w:ascii="Calibri" w:eastAsia="Times New Roman" w:hAnsi="Calibri" w:cs="Calibri"/>
                <w:b/>
                <w:bCs/>
                <w:color w:val="FFFFFF"/>
                <w:sz w:val="16"/>
                <w:szCs w:val="16"/>
                <w:lang w:eastAsia="cs-CZ"/>
              </w:rPr>
            </w:pPr>
            <w:r w:rsidRPr="00EA7CC6">
              <w:rPr>
                <w:rFonts w:ascii="Calibri" w:eastAsia="Times New Roman" w:hAnsi="Calibri" w:cs="Calibri"/>
                <w:b/>
                <w:bCs/>
                <w:color w:val="FFFFFF"/>
                <w:sz w:val="16"/>
                <w:szCs w:val="16"/>
                <w:lang w:eastAsia="cs-CZ"/>
              </w:rPr>
              <w:t>Vlastník zdroje</w:t>
            </w:r>
          </w:p>
        </w:tc>
        <w:tc>
          <w:tcPr>
            <w:tcW w:w="0" w:type="auto"/>
            <w:tcBorders>
              <w:top w:val="single" w:sz="4" w:space="0" w:color="auto"/>
              <w:left w:val="single" w:sz="4" w:space="0" w:color="auto"/>
              <w:bottom w:val="single" w:sz="4" w:space="0" w:color="auto"/>
              <w:right w:val="single" w:sz="4" w:space="0" w:color="auto"/>
            </w:tcBorders>
            <w:shd w:val="clear" w:color="auto" w:fill="92D050"/>
            <w:hideMark/>
          </w:tcPr>
          <w:p w14:paraId="56A17E7C" w14:textId="77777777" w:rsidR="00EA7CC6" w:rsidRPr="00EA7CC6" w:rsidRDefault="00EA7CC6" w:rsidP="00EA7CC6">
            <w:pPr>
              <w:spacing w:before="0" w:after="0" w:line="240" w:lineRule="auto"/>
              <w:jc w:val="left"/>
              <w:rPr>
                <w:rFonts w:ascii="Calibri" w:eastAsia="Times New Roman" w:hAnsi="Calibri" w:cs="Calibri"/>
                <w:b/>
                <w:bCs/>
                <w:color w:val="FFFFFF"/>
                <w:sz w:val="16"/>
                <w:szCs w:val="16"/>
                <w:lang w:eastAsia="cs-CZ"/>
              </w:rPr>
            </w:pPr>
            <w:r w:rsidRPr="00EA7CC6">
              <w:rPr>
                <w:rFonts w:ascii="Calibri" w:eastAsia="Times New Roman" w:hAnsi="Calibri" w:cs="Calibri"/>
                <w:b/>
                <w:bCs/>
                <w:color w:val="FFFFFF"/>
                <w:sz w:val="16"/>
                <w:szCs w:val="16"/>
                <w:lang w:eastAsia="cs-CZ"/>
              </w:rPr>
              <w:t>Správce druhé strany</w:t>
            </w:r>
          </w:p>
        </w:tc>
      </w:tr>
      <w:tr w:rsidR="00C5667E" w:rsidRPr="00EA7CC6" w14:paraId="257A6C1A" w14:textId="77777777" w:rsidTr="009730E0">
        <w:trPr>
          <w:trHeight w:val="495"/>
        </w:trPr>
        <w:tc>
          <w:tcPr>
            <w:tcW w:w="0" w:type="auto"/>
            <w:tcBorders>
              <w:top w:val="single" w:sz="4" w:space="0" w:color="auto"/>
              <w:left w:val="single" w:sz="2" w:space="0" w:color="auto"/>
              <w:bottom w:val="single" w:sz="2" w:space="0" w:color="auto"/>
              <w:right w:val="single" w:sz="2" w:space="0" w:color="auto"/>
            </w:tcBorders>
            <w:hideMark/>
          </w:tcPr>
          <w:p w14:paraId="5FB74608" w14:textId="09E75917" w:rsidR="00EA7CC6" w:rsidRPr="00EA7CC6" w:rsidRDefault="3575AE84" w:rsidP="00EA7CC6">
            <w:pPr>
              <w:spacing w:before="0" w:after="0" w:line="240" w:lineRule="auto"/>
              <w:jc w:val="left"/>
              <w:rPr>
                <w:rFonts w:ascii="Calibri" w:eastAsia="Times New Roman" w:hAnsi="Calibri" w:cs="Calibri"/>
                <w:color w:val="000000"/>
                <w:sz w:val="16"/>
                <w:szCs w:val="16"/>
                <w:lang w:eastAsia="cs-CZ"/>
              </w:rPr>
            </w:pPr>
            <w:r w:rsidRPr="236E7F16">
              <w:rPr>
                <w:rFonts w:ascii="Calibri" w:eastAsia="Times New Roman" w:hAnsi="Calibri" w:cs="Calibri"/>
                <w:color w:val="000000" w:themeColor="text1"/>
                <w:sz w:val="16"/>
                <w:szCs w:val="16"/>
                <w:lang w:eastAsia="cs-CZ"/>
              </w:rPr>
              <w:t>IS SZIF</w:t>
            </w:r>
          </w:p>
        </w:tc>
        <w:tc>
          <w:tcPr>
            <w:tcW w:w="0" w:type="auto"/>
            <w:tcBorders>
              <w:top w:val="single" w:sz="4" w:space="0" w:color="auto"/>
              <w:left w:val="single" w:sz="2" w:space="0" w:color="auto"/>
              <w:bottom w:val="single" w:sz="2" w:space="0" w:color="auto"/>
              <w:right w:val="single" w:sz="2" w:space="0" w:color="auto"/>
            </w:tcBorders>
            <w:hideMark/>
          </w:tcPr>
          <w:p w14:paraId="15069C2B" w14:textId="3AC8551A" w:rsidR="00EA7CC6" w:rsidRPr="00EA7CC6" w:rsidRDefault="3575AE84" w:rsidP="00EA7CC6">
            <w:pPr>
              <w:spacing w:before="0" w:after="0" w:line="240" w:lineRule="auto"/>
              <w:jc w:val="left"/>
              <w:rPr>
                <w:rFonts w:ascii="Calibri" w:eastAsia="Times New Roman" w:hAnsi="Calibri" w:cs="Calibri"/>
                <w:color w:val="000000"/>
                <w:sz w:val="16"/>
                <w:szCs w:val="16"/>
                <w:lang w:eastAsia="cs-CZ"/>
              </w:rPr>
            </w:pPr>
            <w:r w:rsidRPr="236E7F16">
              <w:rPr>
                <w:rFonts w:ascii="Calibri" w:eastAsia="Times New Roman" w:hAnsi="Calibri" w:cs="Calibri"/>
                <w:color w:val="000000" w:themeColor="text1"/>
                <w:sz w:val="16"/>
                <w:szCs w:val="16"/>
                <w:lang w:eastAsia="cs-CZ"/>
              </w:rPr>
              <w:t>Import účetních dat dotací</w:t>
            </w:r>
          </w:p>
        </w:tc>
        <w:tc>
          <w:tcPr>
            <w:tcW w:w="0" w:type="auto"/>
            <w:tcBorders>
              <w:top w:val="single" w:sz="4" w:space="0" w:color="auto"/>
              <w:left w:val="single" w:sz="2" w:space="0" w:color="auto"/>
              <w:bottom w:val="single" w:sz="2" w:space="0" w:color="auto"/>
              <w:right w:val="single" w:sz="2" w:space="0" w:color="auto"/>
            </w:tcBorders>
            <w:hideMark/>
          </w:tcPr>
          <w:p w14:paraId="39A1C961" w14:textId="184CFE59" w:rsidR="00EA7CC6" w:rsidRPr="00EA7CC6" w:rsidRDefault="3575AE84" w:rsidP="00EA7CC6">
            <w:pPr>
              <w:spacing w:before="0" w:after="0" w:line="240" w:lineRule="auto"/>
              <w:jc w:val="left"/>
              <w:rPr>
                <w:rFonts w:ascii="Calibri" w:eastAsia="Times New Roman" w:hAnsi="Calibri" w:cs="Calibri"/>
                <w:color w:val="000000"/>
                <w:sz w:val="16"/>
                <w:szCs w:val="16"/>
                <w:lang w:eastAsia="cs-CZ"/>
              </w:rPr>
            </w:pPr>
            <w:r w:rsidRPr="236E7F16">
              <w:rPr>
                <w:rFonts w:ascii="Calibri" w:eastAsia="Times New Roman" w:hAnsi="Calibri" w:cs="Calibri"/>
                <w:color w:val="000000" w:themeColor="text1"/>
                <w:sz w:val="16"/>
                <w:szCs w:val="16"/>
                <w:lang w:eastAsia="cs-CZ"/>
              </w:rPr>
              <w:t>off-line, soubor – import</w:t>
            </w:r>
          </w:p>
        </w:tc>
        <w:tc>
          <w:tcPr>
            <w:tcW w:w="0" w:type="auto"/>
            <w:tcBorders>
              <w:top w:val="single" w:sz="4" w:space="0" w:color="auto"/>
              <w:left w:val="single" w:sz="2" w:space="0" w:color="auto"/>
              <w:bottom w:val="single" w:sz="2" w:space="0" w:color="auto"/>
              <w:right w:val="single" w:sz="2" w:space="0" w:color="auto"/>
            </w:tcBorders>
            <w:hideMark/>
          </w:tcPr>
          <w:p w14:paraId="0EB76B14" w14:textId="192E65A5" w:rsidR="00EA7CC6" w:rsidRPr="00EA7CC6" w:rsidRDefault="00EA7CC6" w:rsidP="00EA7CC6">
            <w:pPr>
              <w:spacing w:before="0" w:after="0" w:line="240" w:lineRule="auto"/>
              <w:jc w:val="center"/>
              <w:rPr>
                <w:rFonts w:ascii="Calibri" w:eastAsia="Times New Roman" w:hAnsi="Calibri" w:cs="Calibri"/>
                <w:color w:val="000000"/>
                <w:sz w:val="16"/>
                <w:szCs w:val="16"/>
                <w:lang w:eastAsia="cs-CZ"/>
              </w:rPr>
            </w:pPr>
          </w:p>
        </w:tc>
        <w:tc>
          <w:tcPr>
            <w:tcW w:w="0" w:type="auto"/>
            <w:tcBorders>
              <w:top w:val="single" w:sz="4" w:space="0" w:color="auto"/>
              <w:left w:val="single" w:sz="2" w:space="0" w:color="auto"/>
              <w:bottom w:val="single" w:sz="2" w:space="0" w:color="auto"/>
              <w:right w:val="single" w:sz="2" w:space="0" w:color="auto"/>
            </w:tcBorders>
            <w:hideMark/>
          </w:tcPr>
          <w:p w14:paraId="2D9393C4" w14:textId="062A3736" w:rsidR="00EA7CC6" w:rsidRPr="00EA7CC6" w:rsidRDefault="3575AE84" w:rsidP="00EA7CC6">
            <w:pPr>
              <w:spacing w:before="0" w:after="0" w:line="240" w:lineRule="auto"/>
              <w:jc w:val="left"/>
              <w:rPr>
                <w:rFonts w:ascii="Calibri" w:eastAsia="Times New Roman" w:hAnsi="Calibri" w:cs="Calibri"/>
                <w:color w:val="000000"/>
                <w:sz w:val="16"/>
                <w:szCs w:val="16"/>
                <w:lang w:eastAsia="cs-CZ"/>
              </w:rPr>
            </w:pPr>
            <w:r w:rsidRPr="236E7F16">
              <w:rPr>
                <w:rFonts w:ascii="Calibri" w:eastAsia="Times New Roman" w:hAnsi="Calibri" w:cs="Calibri"/>
                <w:color w:val="000000" w:themeColor="text1"/>
                <w:sz w:val="16"/>
                <w:szCs w:val="16"/>
                <w:lang w:eastAsia="cs-CZ"/>
              </w:rPr>
              <w:t>externí</w:t>
            </w:r>
          </w:p>
        </w:tc>
        <w:tc>
          <w:tcPr>
            <w:tcW w:w="0" w:type="auto"/>
            <w:tcBorders>
              <w:top w:val="single" w:sz="4" w:space="0" w:color="auto"/>
              <w:left w:val="single" w:sz="2" w:space="0" w:color="auto"/>
              <w:bottom w:val="single" w:sz="2" w:space="0" w:color="auto"/>
              <w:right w:val="single" w:sz="2" w:space="0" w:color="auto"/>
            </w:tcBorders>
            <w:hideMark/>
          </w:tcPr>
          <w:p w14:paraId="11989435" w14:textId="1475C14A" w:rsidR="00EA7CC6" w:rsidRPr="00EA7CC6" w:rsidRDefault="3575AE84" w:rsidP="00EA7CC6">
            <w:pPr>
              <w:spacing w:before="0" w:after="0" w:line="240" w:lineRule="auto"/>
              <w:jc w:val="left"/>
              <w:rPr>
                <w:rFonts w:ascii="Calibri" w:eastAsia="Times New Roman" w:hAnsi="Calibri" w:cs="Calibri"/>
                <w:color w:val="000000"/>
                <w:sz w:val="16"/>
                <w:szCs w:val="16"/>
                <w:lang w:eastAsia="cs-CZ"/>
              </w:rPr>
            </w:pPr>
            <w:r w:rsidRPr="236E7F16">
              <w:rPr>
                <w:rFonts w:ascii="Calibri" w:eastAsia="Times New Roman" w:hAnsi="Calibri" w:cs="Calibri"/>
                <w:color w:val="000000" w:themeColor="text1"/>
                <w:sz w:val="16"/>
                <w:szCs w:val="16"/>
                <w:lang w:eastAsia="cs-CZ"/>
              </w:rPr>
              <w:t>SZIF a SAP ČR</w:t>
            </w:r>
          </w:p>
        </w:tc>
      </w:tr>
      <w:tr w:rsidR="236E7F16" w14:paraId="5386F0D3" w14:textId="77777777" w:rsidTr="236E7F16">
        <w:trPr>
          <w:trHeight w:val="300"/>
        </w:trPr>
        <w:tc>
          <w:tcPr>
            <w:tcW w:w="1810" w:type="dxa"/>
            <w:tcBorders>
              <w:top w:val="single" w:sz="2" w:space="0" w:color="auto"/>
              <w:left w:val="single" w:sz="2" w:space="0" w:color="auto"/>
              <w:bottom w:val="single" w:sz="2" w:space="0" w:color="auto"/>
              <w:right w:val="single" w:sz="2" w:space="0" w:color="auto"/>
            </w:tcBorders>
            <w:hideMark/>
          </w:tcPr>
          <w:p w14:paraId="1474909B" w14:textId="77777777" w:rsidR="236E7F16" w:rsidRDefault="236E7F16" w:rsidP="236E7F16">
            <w:pPr>
              <w:spacing w:before="0" w:after="0" w:line="240" w:lineRule="auto"/>
              <w:jc w:val="left"/>
              <w:rPr>
                <w:rFonts w:ascii="Calibri" w:eastAsia="Times New Roman" w:hAnsi="Calibri" w:cs="Calibri"/>
                <w:color w:val="000000" w:themeColor="text1"/>
                <w:sz w:val="16"/>
                <w:szCs w:val="16"/>
                <w:lang w:eastAsia="cs-CZ"/>
              </w:rPr>
            </w:pPr>
            <w:r w:rsidRPr="236E7F16">
              <w:rPr>
                <w:rFonts w:ascii="Calibri" w:eastAsia="Times New Roman" w:hAnsi="Calibri" w:cs="Calibri"/>
                <w:color w:val="000000" w:themeColor="text1"/>
                <w:sz w:val="16"/>
                <w:szCs w:val="16"/>
                <w:lang w:eastAsia="cs-CZ"/>
              </w:rPr>
              <w:t>ISND (Národní dotace)</w:t>
            </w:r>
          </w:p>
        </w:tc>
        <w:tc>
          <w:tcPr>
            <w:tcW w:w="2219" w:type="dxa"/>
            <w:tcBorders>
              <w:top w:val="single" w:sz="2" w:space="0" w:color="auto"/>
              <w:left w:val="single" w:sz="2" w:space="0" w:color="auto"/>
              <w:bottom w:val="single" w:sz="2" w:space="0" w:color="auto"/>
              <w:right w:val="single" w:sz="2" w:space="0" w:color="auto"/>
            </w:tcBorders>
            <w:hideMark/>
          </w:tcPr>
          <w:p w14:paraId="2C2C3291" w14:textId="77777777" w:rsidR="236E7F16" w:rsidRDefault="236E7F16" w:rsidP="236E7F16">
            <w:pPr>
              <w:spacing w:before="0" w:after="0" w:line="240" w:lineRule="auto"/>
              <w:jc w:val="left"/>
              <w:rPr>
                <w:rFonts w:ascii="Calibri" w:eastAsia="Times New Roman" w:hAnsi="Calibri" w:cs="Calibri"/>
                <w:color w:val="000000" w:themeColor="text1"/>
                <w:sz w:val="16"/>
                <w:szCs w:val="16"/>
                <w:lang w:eastAsia="cs-CZ"/>
              </w:rPr>
            </w:pPr>
            <w:r w:rsidRPr="236E7F16">
              <w:rPr>
                <w:rFonts w:ascii="Calibri" w:eastAsia="Times New Roman" w:hAnsi="Calibri" w:cs="Calibri"/>
                <w:color w:val="000000" w:themeColor="text1"/>
                <w:sz w:val="16"/>
                <w:szCs w:val="16"/>
                <w:lang w:eastAsia="cs-CZ"/>
              </w:rPr>
              <w:t>import účetních dat dotací</w:t>
            </w:r>
          </w:p>
        </w:tc>
        <w:tc>
          <w:tcPr>
            <w:tcW w:w="1602" w:type="dxa"/>
            <w:tcBorders>
              <w:top w:val="single" w:sz="2" w:space="0" w:color="auto"/>
              <w:left w:val="single" w:sz="2" w:space="0" w:color="auto"/>
              <w:bottom w:val="single" w:sz="2" w:space="0" w:color="auto"/>
              <w:right w:val="single" w:sz="2" w:space="0" w:color="auto"/>
            </w:tcBorders>
            <w:hideMark/>
          </w:tcPr>
          <w:p w14:paraId="7A520C73" w14:textId="77777777" w:rsidR="236E7F16" w:rsidRDefault="236E7F16" w:rsidP="236E7F16">
            <w:pPr>
              <w:spacing w:before="0" w:after="0" w:line="240" w:lineRule="auto"/>
              <w:jc w:val="left"/>
              <w:rPr>
                <w:rFonts w:ascii="Calibri" w:eastAsia="Times New Roman" w:hAnsi="Calibri" w:cs="Calibri"/>
                <w:color w:val="000000" w:themeColor="text1"/>
                <w:sz w:val="16"/>
                <w:szCs w:val="16"/>
                <w:lang w:eastAsia="cs-CZ"/>
              </w:rPr>
            </w:pPr>
            <w:r w:rsidRPr="236E7F16">
              <w:rPr>
                <w:rFonts w:ascii="Calibri" w:eastAsia="Times New Roman" w:hAnsi="Calibri" w:cs="Calibri"/>
                <w:color w:val="000000" w:themeColor="text1"/>
                <w:sz w:val="16"/>
                <w:szCs w:val="16"/>
                <w:lang w:eastAsia="cs-CZ"/>
              </w:rPr>
              <w:t xml:space="preserve">off-line, </w:t>
            </w:r>
            <w:proofErr w:type="spellStart"/>
            <w:r w:rsidRPr="236E7F16">
              <w:rPr>
                <w:rFonts w:ascii="Calibri" w:eastAsia="Times New Roman" w:hAnsi="Calibri" w:cs="Calibri"/>
                <w:color w:val="000000" w:themeColor="text1"/>
                <w:sz w:val="16"/>
                <w:szCs w:val="16"/>
                <w:lang w:eastAsia="cs-CZ"/>
              </w:rPr>
              <w:t>webservice</w:t>
            </w:r>
            <w:proofErr w:type="spellEnd"/>
            <w:r w:rsidRPr="236E7F16">
              <w:rPr>
                <w:rFonts w:ascii="Calibri" w:eastAsia="Times New Roman" w:hAnsi="Calibri" w:cs="Calibri"/>
                <w:color w:val="000000" w:themeColor="text1"/>
                <w:sz w:val="16"/>
                <w:szCs w:val="16"/>
                <w:lang w:eastAsia="cs-CZ"/>
              </w:rPr>
              <w:t>, soubor</w:t>
            </w:r>
          </w:p>
        </w:tc>
        <w:tc>
          <w:tcPr>
            <w:tcW w:w="1236" w:type="dxa"/>
            <w:tcBorders>
              <w:top w:val="single" w:sz="2" w:space="0" w:color="auto"/>
              <w:left w:val="single" w:sz="2" w:space="0" w:color="auto"/>
              <w:bottom w:val="single" w:sz="2" w:space="0" w:color="auto"/>
              <w:right w:val="single" w:sz="2" w:space="0" w:color="auto"/>
            </w:tcBorders>
            <w:hideMark/>
          </w:tcPr>
          <w:p w14:paraId="7DAB8EAD" w14:textId="77777777" w:rsidR="236E7F16" w:rsidRDefault="236E7F16" w:rsidP="236E7F16">
            <w:pPr>
              <w:spacing w:before="0" w:after="0" w:line="240" w:lineRule="auto"/>
              <w:jc w:val="center"/>
              <w:rPr>
                <w:rFonts w:ascii="Calibri" w:eastAsia="Times New Roman" w:hAnsi="Calibri" w:cs="Calibri"/>
                <w:color w:val="000000" w:themeColor="text1"/>
                <w:sz w:val="16"/>
                <w:szCs w:val="16"/>
                <w:lang w:eastAsia="cs-CZ"/>
              </w:rPr>
            </w:pPr>
            <w:r w:rsidRPr="236E7F16">
              <w:rPr>
                <w:rFonts w:ascii="Calibri" w:eastAsia="Times New Roman" w:hAnsi="Calibri" w:cs="Calibri"/>
                <w:color w:val="000000" w:themeColor="text1"/>
                <w:sz w:val="16"/>
                <w:szCs w:val="16"/>
                <w:lang w:eastAsia="cs-CZ"/>
              </w:rPr>
              <w:t>stávající</w:t>
            </w:r>
          </w:p>
        </w:tc>
        <w:tc>
          <w:tcPr>
            <w:tcW w:w="800" w:type="dxa"/>
            <w:tcBorders>
              <w:top w:val="single" w:sz="2" w:space="0" w:color="auto"/>
              <w:left w:val="single" w:sz="2" w:space="0" w:color="auto"/>
              <w:bottom w:val="single" w:sz="2" w:space="0" w:color="auto"/>
              <w:right w:val="single" w:sz="2" w:space="0" w:color="auto"/>
            </w:tcBorders>
            <w:hideMark/>
          </w:tcPr>
          <w:p w14:paraId="3C277FCB" w14:textId="77777777" w:rsidR="236E7F16" w:rsidRDefault="236E7F16" w:rsidP="236E7F16">
            <w:pPr>
              <w:spacing w:before="0" w:after="0" w:line="240" w:lineRule="auto"/>
              <w:jc w:val="left"/>
              <w:rPr>
                <w:rFonts w:ascii="Calibri" w:eastAsia="Times New Roman" w:hAnsi="Calibri" w:cs="Calibri"/>
                <w:color w:val="000000" w:themeColor="text1"/>
                <w:sz w:val="16"/>
                <w:szCs w:val="16"/>
                <w:lang w:eastAsia="cs-CZ"/>
              </w:rPr>
            </w:pPr>
            <w:r w:rsidRPr="236E7F16">
              <w:rPr>
                <w:rFonts w:ascii="Calibri" w:eastAsia="Times New Roman" w:hAnsi="Calibri" w:cs="Calibri"/>
                <w:color w:val="000000" w:themeColor="text1"/>
                <w:sz w:val="16"/>
                <w:szCs w:val="16"/>
                <w:lang w:eastAsia="cs-CZ"/>
              </w:rPr>
              <w:t>externí</w:t>
            </w:r>
          </w:p>
        </w:tc>
        <w:tc>
          <w:tcPr>
            <w:tcW w:w="1405" w:type="dxa"/>
            <w:tcBorders>
              <w:top w:val="single" w:sz="2" w:space="0" w:color="auto"/>
              <w:left w:val="single" w:sz="2" w:space="0" w:color="auto"/>
              <w:bottom w:val="single" w:sz="2" w:space="0" w:color="auto"/>
              <w:right w:val="single" w:sz="2" w:space="0" w:color="auto"/>
            </w:tcBorders>
            <w:hideMark/>
          </w:tcPr>
          <w:p w14:paraId="5472E28B" w14:textId="77777777" w:rsidR="236E7F16" w:rsidRDefault="236E7F16" w:rsidP="236E7F16">
            <w:pPr>
              <w:spacing w:before="0" w:after="0" w:line="240" w:lineRule="auto"/>
              <w:jc w:val="left"/>
              <w:rPr>
                <w:rFonts w:ascii="Calibri" w:eastAsia="Times New Roman" w:hAnsi="Calibri" w:cs="Calibri"/>
                <w:color w:val="000000" w:themeColor="text1"/>
                <w:sz w:val="16"/>
                <w:szCs w:val="16"/>
                <w:lang w:eastAsia="cs-CZ"/>
              </w:rPr>
            </w:pPr>
            <w:r w:rsidRPr="236E7F16">
              <w:rPr>
                <w:rFonts w:ascii="Calibri" w:eastAsia="Times New Roman" w:hAnsi="Calibri" w:cs="Calibri"/>
                <w:color w:val="000000" w:themeColor="text1"/>
                <w:sz w:val="16"/>
                <w:szCs w:val="16"/>
                <w:lang w:eastAsia="cs-CZ"/>
              </w:rPr>
              <w:t>O2 ITS</w:t>
            </w:r>
          </w:p>
        </w:tc>
      </w:tr>
      <w:tr w:rsidR="00C5667E" w:rsidRPr="00EA7CC6" w14:paraId="358DDF49" w14:textId="77777777" w:rsidTr="236E7F16">
        <w:trPr>
          <w:trHeight w:val="495"/>
        </w:trPr>
        <w:tc>
          <w:tcPr>
            <w:tcW w:w="0" w:type="auto"/>
            <w:tcBorders>
              <w:top w:val="single" w:sz="2" w:space="0" w:color="auto"/>
              <w:left w:val="single" w:sz="2" w:space="0" w:color="auto"/>
              <w:bottom w:val="single" w:sz="2" w:space="0" w:color="auto"/>
              <w:right w:val="single" w:sz="2" w:space="0" w:color="auto"/>
            </w:tcBorders>
            <w:hideMark/>
          </w:tcPr>
          <w:p w14:paraId="6491F9C9"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IISSP – RISPR (Příprava rozpočtu)</w:t>
            </w:r>
          </w:p>
        </w:tc>
        <w:tc>
          <w:tcPr>
            <w:tcW w:w="0" w:type="auto"/>
            <w:tcBorders>
              <w:top w:val="single" w:sz="2" w:space="0" w:color="auto"/>
              <w:left w:val="single" w:sz="2" w:space="0" w:color="auto"/>
              <w:bottom w:val="single" w:sz="2" w:space="0" w:color="auto"/>
              <w:right w:val="single" w:sz="2" w:space="0" w:color="auto"/>
            </w:tcBorders>
            <w:hideMark/>
          </w:tcPr>
          <w:p w14:paraId="4F2873C7"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příprava rozpočtu</w:t>
            </w:r>
          </w:p>
        </w:tc>
        <w:tc>
          <w:tcPr>
            <w:tcW w:w="0" w:type="auto"/>
            <w:tcBorders>
              <w:top w:val="single" w:sz="2" w:space="0" w:color="auto"/>
              <w:left w:val="single" w:sz="2" w:space="0" w:color="auto"/>
              <w:bottom w:val="single" w:sz="2" w:space="0" w:color="auto"/>
              <w:right w:val="single" w:sz="2" w:space="0" w:color="auto"/>
            </w:tcBorders>
            <w:hideMark/>
          </w:tcPr>
          <w:p w14:paraId="5DEE7860"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 xml:space="preserve">on-line, </w:t>
            </w:r>
            <w:proofErr w:type="spellStart"/>
            <w:r w:rsidRPr="00EA7CC6">
              <w:rPr>
                <w:rFonts w:ascii="Calibri" w:eastAsia="Times New Roman" w:hAnsi="Calibri" w:cs="Calibri"/>
                <w:color w:val="000000"/>
                <w:sz w:val="16"/>
                <w:szCs w:val="16"/>
                <w:lang w:eastAsia="cs-CZ"/>
              </w:rPr>
              <w:t>WebService</w:t>
            </w:r>
            <w:proofErr w:type="spellEnd"/>
          </w:p>
        </w:tc>
        <w:tc>
          <w:tcPr>
            <w:tcW w:w="0" w:type="auto"/>
            <w:tcBorders>
              <w:top w:val="single" w:sz="2" w:space="0" w:color="auto"/>
              <w:left w:val="single" w:sz="2" w:space="0" w:color="auto"/>
              <w:bottom w:val="single" w:sz="2" w:space="0" w:color="auto"/>
              <w:right w:val="single" w:sz="2" w:space="0" w:color="auto"/>
            </w:tcBorders>
            <w:hideMark/>
          </w:tcPr>
          <w:p w14:paraId="208CE7F9" w14:textId="77777777" w:rsidR="00EA7CC6" w:rsidRPr="00EA7CC6" w:rsidRDefault="00EA7CC6" w:rsidP="00EA7CC6">
            <w:pPr>
              <w:spacing w:before="0" w:after="0" w:line="240" w:lineRule="auto"/>
              <w:jc w:val="center"/>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stávající</w:t>
            </w:r>
          </w:p>
        </w:tc>
        <w:tc>
          <w:tcPr>
            <w:tcW w:w="0" w:type="auto"/>
            <w:tcBorders>
              <w:top w:val="single" w:sz="2" w:space="0" w:color="auto"/>
              <w:left w:val="single" w:sz="2" w:space="0" w:color="auto"/>
              <w:bottom w:val="single" w:sz="2" w:space="0" w:color="auto"/>
              <w:right w:val="single" w:sz="2" w:space="0" w:color="auto"/>
            </w:tcBorders>
            <w:hideMark/>
          </w:tcPr>
          <w:p w14:paraId="58AC00EA"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externí</w:t>
            </w:r>
          </w:p>
        </w:tc>
        <w:tc>
          <w:tcPr>
            <w:tcW w:w="0" w:type="auto"/>
            <w:tcBorders>
              <w:top w:val="single" w:sz="2" w:space="0" w:color="auto"/>
              <w:left w:val="single" w:sz="2" w:space="0" w:color="auto"/>
              <w:bottom w:val="single" w:sz="2" w:space="0" w:color="auto"/>
              <w:right w:val="single" w:sz="2" w:space="0" w:color="auto"/>
            </w:tcBorders>
            <w:hideMark/>
          </w:tcPr>
          <w:p w14:paraId="59ABF975"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MF ČR</w:t>
            </w:r>
          </w:p>
        </w:tc>
      </w:tr>
      <w:tr w:rsidR="00C5667E" w:rsidRPr="00EA7CC6" w14:paraId="5C84A7DC" w14:textId="77777777" w:rsidTr="236E7F16">
        <w:trPr>
          <w:trHeight w:val="495"/>
        </w:trPr>
        <w:tc>
          <w:tcPr>
            <w:tcW w:w="0" w:type="auto"/>
            <w:tcBorders>
              <w:top w:val="single" w:sz="2" w:space="0" w:color="auto"/>
              <w:left w:val="single" w:sz="2" w:space="0" w:color="auto"/>
              <w:bottom w:val="single" w:sz="2" w:space="0" w:color="auto"/>
              <w:right w:val="single" w:sz="2" w:space="0" w:color="auto"/>
            </w:tcBorders>
            <w:hideMark/>
          </w:tcPr>
          <w:p w14:paraId="1EBBCEEF"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IISSP – RISRE (Realizace rozpočtu)</w:t>
            </w:r>
          </w:p>
        </w:tc>
        <w:tc>
          <w:tcPr>
            <w:tcW w:w="0" w:type="auto"/>
            <w:tcBorders>
              <w:top w:val="single" w:sz="2" w:space="0" w:color="auto"/>
              <w:left w:val="single" w:sz="2" w:space="0" w:color="auto"/>
              <w:bottom w:val="single" w:sz="2" w:space="0" w:color="auto"/>
              <w:right w:val="single" w:sz="2" w:space="0" w:color="auto"/>
            </w:tcBorders>
            <w:hideMark/>
          </w:tcPr>
          <w:p w14:paraId="25FE7161"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vytváření, editace rezervací</w:t>
            </w:r>
          </w:p>
        </w:tc>
        <w:tc>
          <w:tcPr>
            <w:tcW w:w="0" w:type="auto"/>
            <w:tcBorders>
              <w:top w:val="single" w:sz="2" w:space="0" w:color="auto"/>
              <w:left w:val="single" w:sz="2" w:space="0" w:color="auto"/>
              <w:bottom w:val="single" w:sz="2" w:space="0" w:color="auto"/>
              <w:right w:val="single" w:sz="2" w:space="0" w:color="auto"/>
            </w:tcBorders>
            <w:hideMark/>
          </w:tcPr>
          <w:p w14:paraId="2D5065D0"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 xml:space="preserve">on-line, </w:t>
            </w:r>
            <w:proofErr w:type="spellStart"/>
            <w:r w:rsidRPr="00EA7CC6">
              <w:rPr>
                <w:rFonts w:ascii="Calibri" w:eastAsia="Times New Roman" w:hAnsi="Calibri" w:cs="Calibri"/>
                <w:color w:val="000000"/>
                <w:sz w:val="16"/>
                <w:szCs w:val="16"/>
                <w:lang w:eastAsia="cs-CZ"/>
              </w:rPr>
              <w:t>WebService</w:t>
            </w:r>
            <w:proofErr w:type="spellEnd"/>
          </w:p>
        </w:tc>
        <w:tc>
          <w:tcPr>
            <w:tcW w:w="0" w:type="auto"/>
            <w:tcBorders>
              <w:top w:val="single" w:sz="2" w:space="0" w:color="auto"/>
              <w:left w:val="single" w:sz="2" w:space="0" w:color="auto"/>
              <w:bottom w:val="single" w:sz="2" w:space="0" w:color="auto"/>
              <w:right w:val="single" w:sz="2" w:space="0" w:color="auto"/>
            </w:tcBorders>
            <w:hideMark/>
          </w:tcPr>
          <w:p w14:paraId="005EB2A9" w14:textId="77777777" w:rsidR="00EA7CC6" w:rsidRPr="00EA7CC6" w:rsidRDefault="00EA7CC6" w:rsidP="00EA7CC6">
            <w:pPr>
              <w:spacing w:before="0" w:after="0" w:line="240" w:lineRule="auto"/>
              <w:jc w:val="center"/>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stávající</w:t>
            </w:r>
          </w:p>
        </w:tc>
        <w:tc>
          <w:tcPr>
            <w:tcW w:w="0" w:type="auto"/>
            <w:tcBorders>
              <w:top w:val="single" w:sz="2" w:space="0" w:color="auto"/>
              <w:left w:val="single" w:sz="2" w:space="0" w:color="auto"/>
              <w:bottom w:val="single" w:sz="2" w:space="0" w:color="auto"/>
              <w:right w:val="single" w:sz="2" w:space="0" w:color="auto"/>
            </w:tcBorders>
            <w:hideMark/>
          </w:tcPr>
          <w:p w14:paraId="4BF8A58E"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externí</w:t>
            </w:r>
          </w:p>
        </w:tc>
        <w:tc>
          <w:tcPr>
            <w:tcW w:w="0" w:type="auto"/>
            <w:tcBorders>
              <w:top w:val="single" w:sz="2" w:space="0" w:color="auto"/>
              <w:left w:val="single" w:sz="2" w:space="0" w:color="auto"/>
              <w:bottom w:val="single" w:sz="2" w:space="0" w:color="auto"/>
              <w:right w:val="single" w:sz="2" w:space="0" w:color="auto"/>
            </w:tcBorders>
            <w:hideMark/>
          </w:tcPr>
          <w:p w14:paraId="1CF42037"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MF ČR</w:t>
            </w:r>
          </w:p>
        </w:tc>
      </w:tr>
      <w:tr w:rsidR="00C5667E" w:rsidRPr="00EA7CC6" w14:paraId="6E14E91A" w14:textId="77777777" w:rsidTr="236E7F16">
        <w:trPr>
          <w:trHeight w:val="750"/>
        </w:trPr>
        <w:tc>
          <w:tcPr>
            <w:tcW w:w="0" w:type="auto"/>
            <w:tcBorders>
              <w:top w:val="single" w:sz="2" w:space="0" w:color="auto"/>
              <w:left w:val="single" w:sz="2" w:space="0" w:color="auto"/>
              <w:bottom w:val="single" w:sz="2" w:space="0" w:color="auto"/>
              <w:right w:val="single" w:sz="2" w:space="0" w:color="auto"/>
            </w:tcBorders>
            <w:hideMark/>
          </w:tcPr>
          <w:p w14:paraId="68288081"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IISSP – CSUIS (Centrální systém účetních informací státu)</w:t>
            </w:r>
          </w:p>
        </w:tc>
        <w:tc>
          <w:tcPr>
            <w:tcW w:w="0" w:type="auto"/>
            <w:tcBorders>
              <w:top w:val="single" w:sz="2" w:space="0" w:color="auto"/>
              <w:left w:val="single" w:sz="2" w:space="0" w:color="auto"/>
              <w:bottom w:val="single" w:sz="2" w:space="0" w:color="auto"/>
              <w:right w:val="single" w:sz="2" w:space="0" w:color="auto"/>
            </w:tcBorders>
            <w:hideMark/>
          </w:tcPr>
          <w:p w14:paraId="74D6D00B"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přenosy výkazů IISSP</w:t>
            </w:r>
          </w:p>
        </w:tc>
        <w:tc>
          <w:tcPr>
            <w:tcW w:w="0" w:type="auto"/>
            <w:tcBorders>
              <w:top w:val="single" w:sz="2" w:space="0" w:color="auto"/>
              <w:left w:val="single" w:sz="2" w:space="0" w:color="auto"/>
              <w:bottom w:val="single" w:sz="2" w:space="0" w:color="auto"/>
              <w:right w:val="single" w:sz="2" w:space="0" w:color="auto"/>
            </w:tcBorders>
            <w:hideMark/>
          </w:tcPr>
          <w:p w14:paraId="6FF82783"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 xml:space="preserve">on-line, </w:t>
            </w:r>
            <w:proofErr w:type="spellStart"/>
            <w:r w:rsidRPr="00EA7CC6">
              <w:rPr>
                <w:rFonts w:ascii="Calibri" w:eastAsia="Times New Roman" w:hAnsi="Calibri" w:cs="Calibri"/>
                <w:color w:val="000000"/>
                <w:sz w:val="16"/>
                <w:szCs w:val="16"/>
                <w:lang w:eastAsia="cs-CZ"/>
              </w:rPr>
              <w:t>WebService</w:t>
            </w:r>
            <w:proofErr w:type="spellEnd"/>
          </w:p>
        </w:tc>
        <w:tc>
          <w:tcPr>
            <w:tcW w:w="0" w:type="auto"/>
            <w:tcBorders>
              <w:top w:val="single" w:sz="2" w:space="0" w:color="auto"/>
              <w:left w:val="single" w:sz="2" w:space="0" w:color="auto"/>
              <w:bottom w:val="single" w:sz="2" w:space="0" w:color="auto"/>
              <w:right w:val="single" w:sz="2" w:space="0" w:color="auto"/>
            </w:tcBorders>
            <w:hideMark/>
          </w:tcPr>
          <w:p w14:paraId="1E10ADA0" w14:textId="77777777" w:rsidR="00EA7CC6" w:rsidRPr="00EA7CC6" w:rsidRDefault="00EA7CC6" w:rsidP="00EA7CC6">
            <w:pPr>
              <w:spacing w:before="0" w:after="0" w:line="240" w:lineRule="auto"/>
              <w:jc w:val="center"/>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stávající</w:t>
            </w:r>
          </w:p>
        </w:tc>
        <w:tc>
          <w:tcPr>
            <w:tcW w:w="0" w:type="auto"/>
            <w:tcBorders>
              <w:top w:val="single" w:sz="2" w:space="0" w:color="auto"/>
              <w:left w:val="single" w:sz="2" w:space="0" w:color="auto"/>
              <w:bottom w:val="single" w:sz="2" w:space="0" w:color="auto"/>
              <w:right w:val="single" w:sz="2" w:space="0" w:color="auto"/>
            </w:tcBorders>
            <w:hideMark/>
          </w:tcPr>
          <w:p w14:paraId="00E18F4C"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externí</w:t>
            </w:r>
          </w:p>
        </w:tc>
        <w:tc>
          <w:tcPr>
            <w:tcW w:w="0" w:type="auto"/>
            <w:tcBorders>
              <w:top w:val="single" w:sz="2" w:space="0" w:color="auto"/>
              <w:left w:val="single" w:sz="2" w:space="0" w:color="auto"/>
              <w:bottom w:val="single" w:sz="2" w:space="0" w:color="auto"/>
              <w:right w:val="single" w:sz="2" w:space="0" w:color="auto"/>
            </w:tcBorders>
            <w:hideMark/>
          </w:tcPr>
          <w:p w14:paraId="6843049D"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MF ČR</w:t>
            </w:r>
          </w:p>
        </w:tc>
      </w:tr>
      <w:tr w:rsidR="00C5667E" w:rsidRPr="00EA7CC6" w14:paraId="21AC3FA2" w14:textId="77777777" w:rsidTr="236E7F16">
        <w:trPr>
          <w:trHeight w:val="495"/>
        </w:trPr>
        <w:tc>
          <w:tcPr>
            <w:tcW w:w="0" w:type="auto"/>
            <w:tcBorders>
              <w:top w:val="single" w:sz="2" w:space="0" w:color="auto"/>
              <w:left w:val="single" w:sz="2" w:space="0" w:color="auto"/>
              <w:bottom w:val="single" w:sz="2" w:space="0" w:color="auto"/>
              <w:right w:val="single" w:sz="2" w:space="0" w:color="auto"/>
            </w:tcBorders>
            <w:hideMark/>
          </w:tcPr>
          <w:p w14:paraId="333F8F98"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ABO-K (Platby ČNB)</w:t>
            </w:r>
          </w:p>
        </w:tc>
        <w:tc>
          <w:tcPr>
            <w:tcW w:w="0" w:type="auto"/>
            <w:tcBorders>
              <w:top w:val="single" w:sz="2" w:space="0" w:color="auto"/>
              <w:left w:val="single" w:sz="2" w:space="0" w:color="auto"/>
              <w:bottom w:val="single" w:sz="2" w:space="0" w:color="auto"/>
              <w:right w:val="single" w:sz="2" w:space="0" w:color="auto"/>
            </w:tcBorders>
            <w:hideMark/>
          </w:tcPr>
          <w:p w14:paraId="28748B85"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komunikace informací o platbách</w:t>
            </w:r>
          </w:p>
        </w:tc>
        <w:tc>
          <w:tcPr>
            <w:tcW w:w="0" w:type="auto"/>
            <w:tcBorders>
              <w:top w:val="single" w:sz="2" w:space="0" w:color="auto"/>
              <w:left w:val="single" w:sz="2" w:space="0" w:color="auto"/>
              <w:bottom w:val="single" w:sz="2" w:space="0" w:color="auto"/>
              <w:right w:val="single" w:sz="2" w:space="0" w:color="auto"/>
            </w:tcBorders>
            <w:hideMark/>
          </w:tcPr>
          <w:p w14:paraId="1A1923DE"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 xml:space="preserve">on-line, </w:t>
            </w:r>
            <w:proofErr w:type="gramStart"/>
            <w:r w:rsidRPr="00EA7CC6">
              <w:rPr>
                <w:rFonts w:ascii="Calibri" w:eastAsia="Times New Roman" w:hAnsi="Calibri" w:cs="Calibri"/>
                <w:color w:val="000000"/>
                <w:sz w:val="16"/>
                <w:szCs w:val="16"/>
                <w:lang w:eastAsia="cs-CZ"/>
              </w:rPr>
              <w:t>Web</w:t>
            </w:r>
            <w:proofErr w:type="gramEnd"/>
            <w:r w:rsidRPr="00EA7CC6">
              <w:rPr>
                <w:rFonts w:ascii="Calibri" w:eastAsia="Times New Roman" w:hAnsi="Calibri" w:cs="Calibri"/>
                <w:color w:val="000000"/>
                <w:sz w:val="16"/>
                <w:szCs w:val="16"/>
                <w:lang w:eastAsia="cs-CZ"/>
              </w:rPr>
              <w:t xml:space="preserve"> </w:t>
            </w:r>
            <w:proofErr w:type="spellStart"/>
            <w:r w:rsidRPr="00EA7CC6">
              <w:rPr>
                <w:rFonts w:ascii="Calibri" w:eastAsia="Times New Roman" w:hAnsi="Calibri" w:cs="Calibri"/>
                <w:color w:val="000000"/>
                <w:sz w:val="16"/>
                <w:szCs w:val="16"/>
                <w:lang w:eastAsia="cs-CZ"/>
              </w:rPr>
              <w:t>service</w:t>
            </w:r>
            <w:proofErr w:type="spellEnd"/>
          </w:p>
        </w:tc>
        <w:tc>
          <w:tcPr>
            <w:tcW w:w="0" w:type="auto"/>
            <w:tcBorders>
              <w:top w:val="single" w:sz="2" w:space="0" w:color="auto"/>
              <w:left w:val="single" w:sz="2" w:space="0" w:color="auto"/>
              <w:bottom w:val="single" w:sz="2" w:space="0" w:color="auto"/>
              <w:right w:val="single" w:sz="2" w:space="0" w:color="auto"/>
            </w:tcBorders>
            <w:hideMark/>
          </w:tcPr>
          <w:p w14:paraId="5181B81D" w14:textId="77777777" w:rsidR="00EA7CC6" w:rsidRPr="00EA7CC6" w:rsidRDefault="00EA7CC6" w:rsidP="00EA7CC6">
            <w:pPr>
              <w:spacing w:before="0" w:after="0" w:line="240" w:lineRule="auto"/>
              <w:jc w:val="center"/>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stávající</w:t>
            </w:r>
          </w:p>
        </w:tc>
        <w:tc>
          <w:tcPr>
            <w:tcW w:w="0" w:type="auto"/>
            <w:tcBorders>
              <w:top w:val="single" w:sz="2" w:space="0" w:color="auto"/>
              <w:left w:val="single" w:sz="2" w:space="0" w:color="auto"/>
              <w:bottom w:val="single" w:sz="2" w:space="0" w:color="auto"/>
              <w:right w:val="single" w:sz="2" w:space="0" w:color="auto"/>
            </w:tcBorders>
            <w:hideMark/>
          </w:tcPr>
          <w:p w14:paraId="788120C6"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externí</w:t>
            </w:r>
          </w:p>
        </w:tc>
        <w:tc>
          <w:tcPr>
            <w:tcW w:w="0" w:type="auto"/>
            <w:tcBorders>
              <w:top w:val="single" w:sz="2" w:space="0" w:color="auto"/>
              <w:left w:val="single" w:sz="2" w:space="0" w:color="auto"/>
              <w:bottom w:val="single" w:sz="2" w:space="0" w:color="auto"/>
              <w:right w:val="single" w:sz="2" w:space="0" w:color="auto"/>
            </w:tcBorders>
            <w:hideMark/>
          </w:tcPr>
          <w:p w14:paraId="0CD34FE2"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ČNB</w:t>
            </w:r>
          </w:p>
        </w:tc>
      </w:tr>
      <w:tr w:rsidR="00C5667E" w:rsidRPr="00EA7CC6" w14:paraId="6A30E49F" w14:textId="77777777" w:rsidTr="236E7F16">
        <w:trPr>
          <w:trHeight w:val="750"/>
        </w:trPr>
        <w:tc>
          <w:tcPr>
            <w:tcW w:w="0" w:type="auto"/>
            <w:tcBorders>
              <w:top w:val="single" w:sz="2" w:space="0" w:color="auto"/>
              <w:left w:val="single" w:sz="2" w:space="0" w:color="auto"/>
              <w:bottom w:val="single" w:sz="2" w:space="0" w:color="auto"/>
              <w:right w:val="single" w:sz="2" w:space="0" w:color="auto"/>
            </w:tcBorders>
            <w:hideMark/>
          </w:tcPr>
          <w:p w14:paraId="6811FBF9"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ISOSS</w:t>
            </w:r>
          </w:p>
        </w:tc>
        <w:tc>
          <w:tcPr>
            <w:tcW w:w="0" w:type="auto"/>
            <w:tcBorders>
              <w:top w:val="single" w:sz="2" w:space="0" w:color="auto"/>
              <w:left w:val="single" w:sz="2" w:space="0" w:color="auto"/>
              <w:bottom w:val="single" w:sz="2" w:space="0" w:color="auto"/>
              <w:right w:val="single" w:sz="2" w:space="0" w:color="auto"/>
            </w:tcBorders>
            <w:hideMark/>
          </w:tcPr>
          <w:p w14:paraId="14FC5C4C"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předávání informací o zaměstnancích ve služebním poměru</w:t>
            </w:r>
          </w:p>
        </w:tc>
        <w:tc>
          <w:tcPr>
            <w:tcW w:w="0" w:type="auto"/>
            <w:tcBorders>
              <w:top w:val="single" w:sz="2" w:space="0" w:color="auto"/>
              <w:left w:val="single" w:sz="2" w:space="0" w:color="auto"/>
              <w:bottom w:val="single" w:sz="2" w:space="0" w:color="auto"/>
              <w:right w:val="single" w:sz="2" w:space="0" w:color="auto"/>
            </w:tcBorders>
            <w:hideMark/>
          </w:tcPr>
          <w:p w14:paraId="306D851C"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 xml:space="preserve">on-line, </w:t>
            </w:r>
            <w:proofErr w:type="spellStart"/>
            <w:r w:rsidRPr="00EA7CC6">
              <w:rPr>
                <w:rFonts w:ascii="Calibri" w:eastAsia="Times New Roman" w:hAnsi="Calibri" w:cs="Calibri"/>
                <w:color w:val="000000"/>
                <w:sz w:val="16"/>
                <w:szCs w:val="16"/>
                <w:lang w:eastAsia="cs-CZ"/>
              </w:rPr>
              <w:t>WebServices</w:t>
            </w:r>
            <w:proofErr w:type="spellEnd"/>
          </w:p>
        </w:tc>
        <w:tc>
          <w:tcPr>
            <w:tcW w:w="0" w:type="auto"/>
            <w:tcBorders>
              <w:top w:val="single" w:sz="2" w:space="0" w:color="auto"/>
              <w:left w:val="single" w:sz="2" w:space="0" w:color="auto"/>
              <w:bottom w:val="single" w:sz="2" w:space="0" w:color="auto"/>
              <w:right w:val="single" w:sz="2" w:space="0" w:color="auto"/>
            </w:tcBorders>
            <w:hideMark/>
          </w:tcPr>
          <w:p w14:paraId="7498512B" w14:textId="77777777" w:rsidR="00EA7CC6" w:rsidRPr="00EA7CC6" w:rsidRDefault="00EA7CC6" w:rsidP="00EA7CC6">
            <w:pPr>
              <w:spacing w:before="0" w:after="0" w:line="240" w:lineRule="auto"/>
              <w:jc w:val="center"/>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stávající</w:t>
            </w:r>
          </w:p>
        </w:tc>
        <w:tc>
          <w:tcPr>
            <w:tcW w:w="0" w:type="auto"/>
            <w:tcBorders>
              <w:top w:val="single" w:sz="2" w:space="0" w:color="auto"/>
              <w:left w:val="single" w:sz="2" w:space="0" w:color="auto"/>
              <w:bottom w:val="single" w:sz="2" w:space="0" w:color="auto"/>
              <w:right w:val="single" w:sz="2" w:space="0" w:color="auto"/>
            </w:tcBorders>
            <w:hideMark/>
          </w:tcPr>
          <w:p w14:paraId="126EE233"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externí</w:t>
            </w:r>
          </w:p>
        </w:tc>
        <w:tc>
          <w:tcPr>
            <w:tcW w:w="0" w:type="auto"/>
            <w:tcBorders>
              <w:top w:val="single" w:sz="2" w:space="0" w:color="auto"/>
              <w:left w:val="single" w:sz="2" w:space="0" w:color="auto"/>
              <w:bottom w:val="single" w:sz="2" w:space="0" w:color="auto"/>
              <w:right w:val="single" w:sz="2" w:space="0" w:color="auto"/>
            </w:tcBorders>
            <w:hideMark/>
          </w:tcPr>
          <w:p w14:paraId="42E87081"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MVČR</w:t>
            </w:r>
          </w:p>
        </w:tc>
      </w:tr>
      <w:tr w:rsidR="00C5667E" w:rsidRPr="00EA7CC6" w14:paraId="7FCEAB5F" w14:textId="77777777" w:rsidTr="236E7F16">
        <w:trPr>
          <w:trHeight w:val="495"/>
        </w:trPr>
        <w:tc>
          <w:tcPr>
            <w:tcW w:w="0" w:type="auto"/>
            <w:tcBorders>
              <w:top w:val="single" w:sz="2" w:space="0" w:color="auto"/>
              <w:left w:val="single" w:sz="2" w:space="0" w:color="auto"/>
              <w:bottom w:val="single" w:sz="2" w:space="0" w:color="auto"/>
              <w:right w:val="single" w:sz="2" w:space="0" w:color="auto"/>
            </w:tcBorders>
            <w:hideMark/>
          </w:tcPr>
          <w:p w14:paraId="70BF86D8"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ARES</w:t>
            </w:r>
          </w:p>
        </w:tc>
        <w:tc>
          <w:tcPr>
            <w:tcW w:w="0" w:type="auto"/>
            <w:tcBorders>
              <w:top w:val="single" w:sz="2" w:space="0" w:color="auto"/>
              <w:left w:val="single" w:sz="2" w:space="0" w:color="auto"/>
              <w:bottom w:val="single" w:sz="2" w:space="0" w:color="auto"/>
              <w:right w:val="single" w:sz="2" w:space="0" w:color="auto"/>
            </w:tcBorders>
            <w:hideMark/>
          </w:tcPr>
          <w:p w14:paraId="7EA4F990"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informace o právnických osobách</w:t>
            </w:r>
          </w:p>
        </w:tc>
        <w:tc>
          <w:tcPr>
            <w:tcW w:w="0" w:type="auto"/>
            <w:tcBorders>
              <w:top w:val="single" w:sz="2" w:space="0" w:color="auto"/>
              <w:left w:val="single" w:sz="2" w:space="0" w:color="auto"/>
              <w:bottom w:val="single" w:sz="2" w:space="0" w:color="auto"/>
              <w:right w:val="single" w:sz="2" w:space="0" w:color="auto"/>
            </w:tcBorders>
            <w:hideMark/>
          </w:tcPr>
          <w:p w14:paraId="1A06F523"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 xml:space="preserve">on-line, </w:t>
            </w:r>
            <w:proofErr w:type="spellStart"/>
            <w:r w:rsidRPr="00EA7CC6">
              <w:rPr>
                <w:rFonts w:ascii="Calibri" w:eastAsia="Times New Roman" w:hAnsi="Calibri" w:cs="Calibri"/>
                <w:color w:val="000000"/>
                <w:sz w:val="16"/>
                <w:szCs w:val="16"/>
                <w:lang w:eastAsia="cs-CZ"/>
              </w:rPr>
              <w:t>webservices</w:t>
            </w:r>
            <w:proofErr w:type="spellEnd"/>
          </w:p>
        </w:tc>
        <w:tc>
          <w:tcPr>
            <w:tcW w:w="0" w:type="auto"/>
            <w:tcBorders>
              <w:top w:val="single" w:sz="2" w:space="0" w:color="auto"/>
              <w:left w:val="single" w:sz="2" w:space="0" w:color="auto"/>
              <w:bottom w:val="single" w:sz="2" w:space="0" w:color="auto"/>
              <w:right w:val="single" w:sz="2" w:space="0" w:color="auto"/>
            </w:tcBorders>
            <w:hideMark/>
          </w:tcPr>
          <w:p w14:paraId="17F701E1" w14:textId="77777777" w:rsidR="00EA7CC6" w:rsidRPr="00EA7CC6" w:rsidRDefault="00EA7CC6" w:rsidP="00EA7CC6">
            <w:pPr>
              <w:spacing w:before="0" w:after="0" w:line="240" w:lineRule="auto"/>
              <w:jc w:val="center"/>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stávající</w:t>
            </w:r>
          </w:p>
        </w:tc>
        <w:tc>
          <w:tcPr>
            <w:tcW w:w="0" w:type="auto"/>
            <w:tcBorders>
              <w:top w:val="single" w:sz="2" w:space="0" w:color="auto"/>
              <w:left w:val="single" w:sz="2" w:space="0" w:color="auto"/>
              <w:bottom w:val="single" w:sz="2" w:space="0" w:color="auto"/>
              <w:right w:val="single" w:sz="2" w:space="0" w:color="auto"/>
            </w:tcBorders>
            <w:hideMark/>
          </w:tcPr>
          <w:p w14:paraId="7A0FD71F"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externí</w:t>
            </w:r>
          </w:p>
        </w:tc>
        <w:tc>
          <w:tcPr>
            <w:tcW w:w="0" w:type="auto"/>
            <w:tcBorders>
              <w:top w:val="single" w:sz="2" w:space="0" w:color="auto"/>
              <w:left w:val="single" w:sz="2" w:space="0" w:color="auto"/>
              <w:bottom w:val="single" w:sz="2" w:space="0" w:color="auto"/>
              <w:right w:val="single" w:sz="2" w:space="0" w:color="auto"/>
            </w:tcBorders>
            <w:hideMark/>
          </w:tcPr>
          <w:p w14:paraId="4CBCBDEB"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MVČR</w:t>
            </w:r>
          </w:p>
        </w:tc>
      </w:tr>
      <w:tr w:rsidR="00C5667E" w:rsidRPr="00EA7CC6" w14:paraId="3C548834" w14:textId="77777777" w:rsidTr="236E7F16">
        <w:trPr>
          <w:trHeight w:val="300"/>
        </w:trPr>
        <w:tc>
          <w:tcPr>
            <w:tcW w:w="0" w:type="auto"/>
            <w:tcBorders>
              <w:top w:val="single" w:sz="2" w:space="0" w:color="auto"/>
              <w:left w:val="single" w:sz="2" w:space="0" w:color="auto"/>
              <w:bottom w:val="single" w:sz="2" w:space="0" w:color="auto"/>
              <w:right w:val="single" w:sz="2" w:space="0" w:color="auto"/>
            </w:tcBorders>
            <w:hideMark/>
          </w:tcPr>
          <w:p w14:paraId="369154E5"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ISZR-ROB</w:t>
            </w:r>
          </w:p>
        </w:tc>
        <w:tc>
          <w:tcPr>
            <w:tcW w:w="0" w:type="auto"/>
            <w:tcBorders>
              <w:top w:val="single" w:sz="2" w:space="0" w:color="auto"/>
              <w:left w:val="single" w:sz="2" w:space="0" w:color="auto"/>
              <w:bottom w:val="single" w:sz="2" w:space="0" w:color="auto"/>
              <w:right w:val="single" w:sz="2" w:space="0" w:color="auto"/>
            </w:tcBorders>
            <w:hideMark/>
          </w:tcPr>
          <w:p w14:paraId="0072B8ED"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ztotožňování fyzických osob</w:t>
            </w:r>
          </w:p>
        </w:tc>
        <w:tc>
          <w:tcPr>
            <w:tcW w:w="0" w:type="auto"/>
            <w:tcBorders>
              <w:top w:val="single" w:sz="2" w:space="0" w:color="auto"/>
              <w:left w:val="single" w:sz="2" w:space="0" w:color="auto"/>
              <w:bottom w:val="single" w:sz="2" w:space="0" w:color="auto"/>
              <w:right w:val="single" w:sz="2" w:space="0" w:color="auto"/>
            </w:tcBorders>
            <w:hideMark/>
          </w:tcPr>
          <w:p w14:paraId="4C2D0682"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 xml:space="preserve">on-line, </w:t>
            </w:r>
            <w:proofErr w:type="spellStart"/>
            <w:r w:rsidRPr="00EA7CC6">
              <w:rPr>
                <w:rFonts w:ascii="Calibri" w:eastAsia="Times New Roman" w:hAnsi="Calibri" w:cs="Calibri"/>
                <w:color w:val="000000"/>
                <w:sz w:val="16"/>
                <w:szCs w:val="16"/>
                <w:lang w:eastAsia="cs-CZ"/>
              </w:rPr>
              <w:t>webservices</w:t>
            </w:r>
            <w:proofErr w:type="spellEnd"/>
          </w:p>
        </w:tc>
        <w:tc>
          <w:tcPr>
            <w:tcW w:w="0" w:type="auto"/>
            <w:tcBorders>
              <w:top w:val="single" w:sz="2" w:space="0" w:color="auto"/>
              <w:left w:val="single" w:sz="2" w:space="0" w:color="auto"/>
              <w:bottom w:val="single" w:sz="2" w:space="0" w:color="auto"/>
              <w:right w:val="single" w:sz="2" w:space="0" w:color="auto"/>
            </w:tcBorders>
            <w:hideMark/>
          </w:tcPr>
          <w:p w14:paraId="765F7BB9" w14:textId="77777777" w:rsidR="00EA7CC6" w:rsidRPr="00EA7CC6" w:rsidRDefault="00EA7CC6" w:rsidP="00EA7CC6">
            <w:pPr>
              <w:spacing w:before="0" w:after="0" w:line="240" w:lineRule="auto"/>
              <w:jc w:val="center"/>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stávající</w:t>
            </w:r>
          </w:p>
        </w:tc>
        <w:tc>
          <w:tcPr>
            <w:tcW w:w="0" w:type="auto"/>
            <w:tcBorders>
              <w:top w:val="single" w:sz="2" w:space="0" w:color="auto"/>
              <w:left w:val="single" w:sz="2" w:space="0" w:color="auto"/>
              <w:bottom w:val="single" w:sz="2" w:space="0" w:color="auto"/>
              <w:right w:val="single" w:sz="2" w:space="0" w:color="auto"/>
            </w:tcBorders>
            <w:hideMark/>
          </w:tcPr>
          <w:p w14:paraId="481A4CFC"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externí</w:t>
            </w:r>
          </w:p>
        </w:tc>
        <w:tc>
          <w:tcPr>
            <w:tcW w:w="0" w:type="auto"/>
            <w:tcBorders>
              <w:top w:val="single" w:sz="2" w:space="0" w:color="auto"/>
              <w:left w:val="single" w:sz="2" w:space="0" w:color="auto"/>
              <w:bottom w:val="single" w:sz="2" w:space="0" w:color="auto"/>
              <w:right w:val="single" w:sz="2" w:space="0" w:color="auto"/>
            </w:tcBorders>
            <w:hideMark/>
          </w:tcPr>
          <w:p w14:paraId="3408453A"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MVČR</w:t>
            </w:r>
          </w:p>
        </w:tc>
      </w:tr>
      <w:tr w:rsidR="00C5667E" w:rsidRPr="00EA7CC6" w14:paraId="116337BF" w14:textId="77777777" w:rsidTr="236E7F16">
        <w:trPr>
          <w:trHeight w:val="300"/>
        </w:trPr>
        <w:tc>
          <w:tcPr>
            <w:tcW w:w="0" w:type="auto"/>
            <w:tcBorders>
              <w:top w:val="single" w:sz="2" w:space="0" w:color="auto"/>
              <w:left w:val="single" w:sz="2" w:space="0" w:color="auto"/>
              <w:bottom w:val="single" w:sz="2" w:space="0" w:color="auto"/>
              <w:right w:val="single" w:sz="2" w:space="0" w:color="auto"/>
            </w:tcBorders>
            <w:hideMark/>
          </w:tcPr>
          <w:p w14:paraId="11FA0D55"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Registr plátců</w:t>
            </w:r>
          </w:p>
        </w:tc>
        <w:tc>
          <w:tcPr>
            <w:tcW w:w="0" w:type="auto"/>
            <w:tcBorders>
              <w:top w:val="single" w:sz="2" w:space="0" w:color="auto"/>
              <w:left w:val="single" w:sz="2" w:space="0" w:color="auto"/>
              <w:bottom w:val="single" w:sz="2" w:space="0" w:color="auto"/>
              <w:right w:val="single" w:sz="2" w:space="0" w:color="auto"/>
            </w:tcBorders>
            <w:hideMark/>
          </w:tcPr>
          <w:p w14:paraId="40DE3292"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identifikace spolehlivosti plátce</w:t>
            </w:r>
          </w:p>
        </w:tc>
        <w:tc>
          <w:tcPr>
            <w:tcW w:w="0" w:type="auto"/>
            <w:tcBorders>
              <w:top w:val="single" w:sz="2" w:space="0" w:color="auto"/>
              <w:left w:val="single" w:sz="2" w:space="0" w:color="auto"/>
              <w:bottom w:val="single" w:sz="2" w:space="0" w:color="auto"/>
              <w:right w:val="single" w:sz="2" w:space="0" w:color="auto"/>
            </w:tcBorders>
            <w:hideMark/>
          </w:tcPr>
          <w:p w14:paraId="2746E9D3"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 xml:space="preserve">on-line, </w:t>
            </w:r>
            <w:proofErr w:type="spellStart"/>
            <w:r w:rsidRPr="00EA7CC6">
              <w:rPr>
                <w:rFonts w:ascii="Calibri" w:eastAsia="Times New Roman" w:hAnsi="Calibri" w:cs="Calibri"/>
                <w:color w:val="000000"/>
                <w:sz w:val="16"/>
                <w:szCs w:val="16"/>
                <w:lang w:eastAsia="cs-CZ"/>
              </w:rPr>
              <w:t>WebServices</w:t>
            </w:r>
            <w:proofErr w:type="spellEnd"/>
          </w:p>
        </w:tc>
        <w:tc>
          <w:tcPr>
            <w:tcW w:w="0" w:type="auto"/>
            <w:tcBorders>
              <w:top w:val="single" w:sz="2" w:space="0" w:color="auto"/>
              <w:left w:val="single" w:sz="2" w:space="0" w:color="auto"/>
              <w:bottom w:val="single" w:sz="2" w:space="0" w:color="auto"/>
              <w:right w:val="single" w:sz="2" w:space="0" w:color="auto"/>
            </w:tcBorders>
            <w:hideMark/>
          </w:tcPr>
          <w:p w14:paraId="668514DF" w14:textId="77777777" w:rsidR="00EA7CC6" w:rsidRPr="00EA7CC6" w:rsidRDefault="00EA7CC6" w:rsidP="00EA7CC6">
            <w:pPr>
              <w:spacing w:before="0" w:after="0" w:line="240" w:lineRule="auto"/>
              <w:jc w:val="center"/>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stávající</w:t>
            </w:r>
          </w:p>
        </w:tc>
        <w:tc>
          <w:tcPr>
            <w:tcW w:w="0" w:type="auto"/>
            <w:tcBorders>
              <w:top w:val="single" w:sz="2" w:space="0" w:color="auto"/>
              <w:left w:val="single" w:sz="2" w:space="0" w:color="auto"/>
              <w:bottom w:val="single" w:sz="2" w:space="0" w:color="auto"/>
              <w:right w:val="single" w:sz="2" w:space="0" w:color="auto"/>
            </w:tcBorders>
            <w:hideMark/>
          </w:tcPr>
          <w:p w14:paraId="1A7EAB52"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externí</w:t>
            </w:r>
          </w:p>
        </w:tc>
        <w:tc>
          <w:tcPr>
            <w:tcW w:w="0" w:type="auto"/>
            <w:tcBorders>
              <w:top w:val="single" w:sz="2" w:space="0" w:color="auto"/>
              <w:left w:val="single" w:sz="2" w:space="0" w:color="auto"/>
              <w:bottom w:val="single" w:sz="2" w:space="0" w:color="auto"/>
              <w:right w:val="single" w:sz="2" w:space="0" w:color="auto"/>
            </w:tcBorders>
            <w:hideMark/>
          </w:tcPr>
          <w:p w14:paraId="087F2962"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MFČR</w:t>
            </w:r>
          </w:p>
        </w:tc>
      </w:tr>
      <w:tr w:rsidR="00C5667E" w:rsidRPr="00EA7CC6" w14:paraId="3CFA01CF" w14:textId="77777777" w:rsidTr="236E7F16">
        <w:trPr>
          <w:trHeight w:val="300"/>
        </w:trPr>
        <w:tc>
          <w:tcPr>
            <w:tcW w:w="0" w:type="auto"/>
            <w:tcBorders>
              <w:top w:val="single" w:sz="2" w:space="0" w:color="auto"/>
              <w:left w:val="single" w:sz="2" w:space="0" w:color="auto"/>
              <w:bottom w:val="single" w:sz="2" w:space="0" w:color="auto"/>
              <w:right w:val="single" w:sz="2" w:space="0" w:color="auto"/>
            </w:tcBorders>
            <w:hideMark/>
          </w:tcPr>
          <w:p w14:paraId="265E5522"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OSYS</w:t>
            </w:r>
          </w:p>
        </w:tc>
        <w:tc>
          <w:tcPr>
            <w:tcW w:w="0" w:type="auto"/>
            <w:tcBorders>
              <w:top w:val="single" w:sz="2" w:space="0" w:color="auto"/>
              <w:left w:val="single" w:sz="2" w:space="0" w:color="auto"/>
              <w:bottom w:val="single" w:sz="2" w:space="0" w:color="auto"/>
              <w:right w:val="single" w:sz="2" w:space="0" w:color="auto"/>
            </w:tcBorders>
            <w:hideMark/>
          </w:tcPr>
          <w:p w14:paraId="0BF4BC6A"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systematizace pracovních míst</w:t>
            </w:r>
          </w:p>
        </w:tc>
        <w:tc>
          <w:tcPr>
            <w:tcW w:w="0" w:type="auto"/>
            <w:tcBorders>
              <w:top w:val="single" w:sz="2" w:space="0" w:color="auto"/>
              <w:left w:val="single" w:sz="2" w:space="0" w:color="auto"/>
              <w:bottom w:val="single" w:sz="2" w:space="0" w:color="auto"/>
              <w:right w:val="single" w:sz="2" w:space="0" w:color="auto"/>
            </w:tcBorders>
            <w:hideMark/>
          </w:tcPr>
          <w:p w14:paraId="46ECF7CA"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 xml:space="preserve">on-line, </w:t>
            </w:r>
            <w:proofErr w:type="spellStart"/>
            <w:r w:rsidRPr="00EA7CC6">
              <w:rPr>
                <w:rFonts w:ascii="Calibri" w:eastAsia="Times New Roman" w:hAnsi="Calibri" w:cs="Calibri"/>
                <w:color w:val="000000"/>
                <w:sz w:val="16"/>
                <w:szCs w:val="16"/>
                <w:lang w:eastAsia="cs-CZ"/>
              </w:rPr>
              <w:t>webservices</w:t>
            </w:r>
            <w:proofErr w:type="spellEnd"/>
          </w:p>
        </w:tc>
        <w:tc>
          <w:tcPr>
            <w:tcW w:w="0" w:type="auto"/>
            <w:tcBorders>
              <w:top w:val="single" w:sz="2" w:space="0" w:color="auto"/>
              <w:left w:val="single" w:sz="2" w:space="0" w:color="auto"/>
              <w:bottom w:val="single" w:sz="2" w:space="0" w:color="auto"/>
              <w:right w:val="single" w:sz="2" w:space="0" w:color="auto"/>
            </w:tcBorders>
            <w:hideMark/>
          </w:tcPr>
          <w:p w14:paraId="0BEACC97" w14:textId="77777777" w:rsidR="00EA7CC6" w:rsidRPr="00EA7CC6" w:rsidRDefault="00EA7CC6" w:rsidP="00EA7CC6">
            <w:pPr>
              <w:spacing w:before="0" w:after="0" w:line="240" w:lineRule="auto"/>
              <w:jc w:val="center"/>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stávající</w:t>
            </w:r>
          </w:p>
        </w:tc>
        <w:tc>
          <w:tcPr>
            <w:tcW w:w="0" w:type="auto"/>
            <w:tcBorders>
              <w:top w:val="single" w:sz="2" w:space="0" w:color="auto"/>
              <w:left w:val="single" w:sz="2" w:space="0" w:color="auto"/>
              <w:bottom w:val="single" w:sz="2" w:space="0" w:color="auto"/>
              <w:right w:val="single" w:sz="2" w:space="0" w:color="auto"/>
            </w:tcBorders>
            <w:hideMark/>
          </w:tcPr>
          <w:p w14:paraId="49B765EA"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externí</w:t>
            </w:r>
          </w:p>
        </w:tc>
        <w:tc>
          <w:tcPr>
            <w:tcW w:w="0" w:type="auto"/>
            <w:tcBorders>
              <w:top w:val="single" w:sz="2" w:space="0" w:color="auto"/>
              <w:left w:val="single" w:sz="2" w:space="0" w:color="auto"/>
              <w:bottom w:val="single" w:sz="2" w:space="0" w:color="auto"/>
              <w:right w:val="single" w:sz="2" w:space="0" w:color="auto"/>
            </w:tcBorders>
            <w:hideMark/>
          </w:tcPr>
          <w:p w14:paraId="1BCDB088"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MVČR</w:t>
            </w:r>
          </w:p>
        </w:tc>
      </w:tr>
      <w:tr w:rsidR="00C5667E" w:rsidRPr="00EA7CC6" w14:paraId="7BFE73E0" w14:textId="77777777" w:rsidTr="236E7F16">
        <w:trPr>
          <w:trHeight w:val="495"/>
        </w:trPr>
        <w:tc>
          <w:tcPr>
            <w:tcW w:w="0" w:type="auto"/>
            <w:tcBorders>
              <w:top w:val="single" w:sz="2" w:space="0" w:color="auto"/>
              <w:left w:val="single" w:sz="2" w:space="0" w:color="auto"/>
              <w:bottom w:val="single" w:sz="2" w:space="0" w:color="auto"/>
              <w:right w:val="single" w:sz="2" w:space="0" w:color="auto"/>
            </w:tcBorders>
            <w:hideMark/>
          </w:tcPr>
          <w:p w14:paraId="5E244913"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Zjednodušená evidence dotací (ZED)</w:t>
            </w:r>
          </w:p>
        </w:tc>
        <w:tc>
          <w:tcPr>
            <w:tcW w:w="0" w:type="auto"/>
            <w:tcBorders>
              <w:top w:val="single" w:sz="2" w:space="0" w:color="auto"/>
              <w:left w:val="single" w:sz="2" w:space="0" w:color="auto"/>
              <w:bottom w:val="single" w:sz="2" w:space="0" w:color="auto"/>
              <w:right w:val="single" w:sz="2" w:space="0" w:color="auto"/>
            </w:tcBorders>
            <w:hideMark/>
          </w:tcPr>
          <w:p w14:paraId="311446CE"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evidence poskytnutých neinvestičních dotací</w:t>
            </w:r>
          </w:p>
        </w:tc>
        <w:tc>
          <w:tcPr>
            <w:tcW w:w="0" w:type="auto"/>
            <w:tcBorders>
              <w:top w:val="single" w:sz="2" w:space="0" w:color="auto"/>
              <w:left w:val="single" w:sz="2" w:space="0" w:color="auto"/>
              <w:bottom w:val="single" w:sz="2" w:space="0" w:color="auto"/>
              <w:right w:val="single" w:sz="2" w:space="0" w:color="auto"/>
            </w:tcBorders>
            <w:hideMark/>
          </w:tcPr>
          <w:p w14:paraId="71ED0BB3"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 xml:space="preserve">on-line, </w:t>
            </w:r>
            <w:proofErr w:type="spellStart"/>
            <w:r w:rsidRPr="00EA7CC6">
              <w:rPr>
                <w:rFonts w:ascii="Calibri" w:eastAsia="Times New Roman" w:hAnsi="Calibri" w:cs="Calibri"/>
                <w:color w:val="000000"/>
                <w:sz w:val="16"/>
                <w:szCs w:val="16"/>
                <w:lang w:eastAsia="cs-CZ"/>
              </w:rPr>
              <w:t>webservices</w:t>
            </w:r>
            <w:proofErr w:type="spellEnd"/>
          </w:p>
        </w:tc>
        <w:tc>
          <w:tcPr>
            <w:tcW w:w="0" w:type="auto"/>
            <w:tcBorders>
              <w:top w:val="single" w:sz="2" w:space="0" w:color="auto"/>
              <w:left w:val="single" w:sz="2" w:space="0" w:color="auto"/>
              <w:bottom w:val="single" w:sz="2" w:space="0" w:color="auto"/>
              <w:right w:val="single" w:sz="2" w:space="0" w:color="auto"/>
            </w:tcBorders>
            <w:hideMark/>
          </w:tcPr>
          <w:p w14:paraId="2DE6BB14" w14:textId="77777777" w:rsidR="00EA7CC6" w:rsidRPr="00EA7CC6" w:rsidRDefault="00EA7CC6" w:rsidP="00EA7CC6">
            <w:pPr>
              <w:spacing w:before="0" w:after="0" w:line="240" w:lineRule="auto"/>
              <w:jc w:val="center"/>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stávající</w:t>
            </w:r>
          </w:p>
        </w:tc>
        <w:tc>
          <w:tcPr>
            <w:tcW w:w="0" w:type="auto"/>
            <w:tcBorders>
              <w:top w:val="single" w:sz="2" w:space="0" w:color="auto"/>
              <w:left w:val="single" w:sz="2" w:space="0" w:color="auto"/>
              <w:bottom w:val="single" w:sz="2" w:space="0" w:color="auto"/>
              <w:right w:val="single" w:sz="2" w:space="0" w:color="auto"/>
            </w:tcBorders>
            <w:hideMark/>
          </w:tcPr>
          <w:p w14:paraId="07A3BB39"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externí</w:t>
            </w:r>
          </w:p>
        </w:tc>
        <w:tc>
          <w:tcPr>
            <w:tcW w:w="0" w:type="auto"/>
            <w:tcBorders>
              <w:top w:val="single" w:sz="2" w:space="0" w:color="auto"/>
              <w:left w:val="single" w:sz="2" w:space="0" w:color="auto"/>
              <w:bottom w:val="single" w:sz="2" w:space="0" w:color="auto"/>
              <w:right w:val="single" w:sz="2" w:space="0" w:color="auto"/>
            </w:tcBorders>
            <w:hideMark/>
          </w:tcPr>
          <w:p w14:paraId="2F521BBA"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MF ČR</w:t>
            </w:r>
          </w:p>
        </w:tc>
      </w:tr>
      <w:tr w:rsidR="00C5667E" w:rsidRPr="00EA7CC6" w14:paraId="23D05B3E" w14:textId="77777777" w:rsidTr="236E7F16">
        <w:trPr>
          <w:trHeight w:val="1005"/>
        </w:trPr>
        <w:tc>
          <w:tcPr>
            <w:tcW w:w="0" w:type="auto"/>
            <w:tcBorders>
              <w:top w:val="single" w:sz="2" w:space="0" w:color="auto"/>
              <w:left w:val="single" w:sz="2" w:space="0" w:color="auto"/>
              <w:bottom w:val="single" w:sz="2" w:space="0" w:color="auto"/>
              <w:right w:val="single" w:sz="2" w:space="0" w:color="auto"/>
            </w:tcBorders>
            <w:hideMark/>
          </w:tcPr>
          <w:p w14:paraId="6BB05940"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Evidenční dotační systém/Správa majetku ve vlastnictví státu (EDS/SMVS)</w:t>
            </w:r>
          </w:p>
        </w:tc>
        <w:tc>
          <w:tcPr>
            <w:tcW w:w="0" w:type="auto"/>
            <w:tcBorders>
              <w:top w:val="single" w:sz="2" w:space="0" w:color="auto"/>
              <w:left w:val="single" w:sz="2" w:space="0" w:color="auto"/>
              <w:bottom w:val="single" w:sz="2" w:space="0" w:color="auto"/>
              <w:right w:val="single" w:sz="2" w:space="0" w:color="auto"/>
            </w:tcBorders>
            <w:hideMark/>
          </w:tcPr>
          <w:p w14:paraId="675CD645"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evidence investičních dotací</w:t>
            </w:r>
          </w:p>
        </w:tc>
        <w:tc>
          <w:tcPr>
            <w:tcW w:w="0" w:type="auto"/>
            <w:tcBorders>
              <w:top w:val="single" w:sz="2" w:space="0" w:color="auto"/>
              <w:left w:val="single" w:sz="2" w:space="0" w:color="auto"/>
              <w:bottom w:val="single" w:sz="2" w:space="0" w:color="auto"/>
              <w:right w:val="single" w:sz="2" w:space="0" w:color="auto"/>
            </w:tcBorders>
            <w:hideMark/>
          </w:tcPr>
          <w:p w14:paraId="6F95162A"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off-line, soubory</w:t>
            </w:r>
          </w:p>
        </w:tc>
        <w:tc>
          <w:tcPr>
            <w:tcW w:w="0" w:type="auto"/>
            <w:tcBorders>
              <w:top w:val="single" w:sz="2" w:space="0" w:color="auto"/>
              <w:left w:val="single" w:sz="2" w:space="0" w:color="auto"/>
              <w:bottom w:val="single" w:sz="2" w:space="0" w:color="auto"/>
              <w:right w:val="single" w:sz="2" w:space="0" w:color="auto"/>
            </w:tcBorders>
            <w:hideMark/>
          </w:tcPr>
          <w:p w14:paraId="45804830" w14:textId="77777777" w:rsidR="00EA7CC6" w:rsidRPr="00EA7CC6" w:rsidRDefault="00EA7CC6" w:rsidP="00EA7CC6">
            <w:pPr>
              <w:spacing w:before="0" w:after="0" w:line="240" w:lineRule="auto"/>
              <w:jc w:val="center"/>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stávající</w:t>
            </w:r>
          </w:p>
        </w:tc>
        <w:tc>
          <w:tcPr>
            <w:tcW w:w="0" w:type="auto"/>
            <w:tcBorders>
              <w:top w:val="single" w:sz="2" w:space="0" w:color="auto"/>
              <w:left w:val="single" w:sz="2" w:space="0" w:color="auto"/>
              <w:bottom w:val="single" w:sz="2" w:space="0" w:color="auto"/>
              <w:right w:val="single" w:sz="2" w:space="0" w:color="auto"/>
            </w:tcBorders>
            <w:hideMark/>
          </w:tcPr>
          <w:p w14:paraId="655E27E3"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externí</w:t>
            </w:r>
          </w:p>
        </w:tc>
        <w:tc>
          <w:tcPr>
            <w:tcW w:w="0" w:type="auto"/>
            <w:tcBorders>
              <w:top w:val="single" w:sz="2" w:space="0" w:color="auto"/>
              <w:left w:val="single" w:sz="2" w:space="0" w:color="auto"/>
              <w:bottom w:val="single" w:sz="2" w:space="0" w:color="auto"/>
              <w:right w:val="single" w:sz="2" w:space="0" w:color="auto"/>
            </w:tcBorders>
            <w:hideMark/>
          </w:tcPr>
          <w:p w14:paraId="682D101F"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MF ČR</w:t>
            </w:r>
          </w:p>
        </w:tc>
      </w:tr>
      <w:tr w:rsidR="00C5667E" w:rsidRPr="00EA7CC6" w14:paraId="495B1E15" w14:textId="77777777" w:rsidTr="236E7F16">
        <w:trPr>
          <w:trHeight w:val="495"/>
        </w:trPr>
        <w:tc>
          <w:tcPr>
            <w:tcW w:w="0" w:type="auto"/>
            <w:tcBorders>
              <w:top w:val="single" w:sz="2" w:space="0" w:color="auto"/>
              <w:left w:val="single" w:sz="2" w:space="0" w:color="auto"/>
              <w:bottom w:val="single" w:sz="2" w:space="0" w:color="auto"/>
              <w:right w:val="single" w:sz="2" w:space="0" w:color="auto"/>
            </w:tcBorders>
            <w:hideMark/>
          </w:tcPr>
          <w:p w14:paraId="0B49152B"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MS2021+</w:t>
            </w:r>
          </w:p>
        </w:tc>
        <w:tc>
          <w:tcPr>
            <w:tcW w:w="0" w:type="auto"/>
            <w:tcBorders>
              <w:top w:val="single" w:sz="2" w:space="0" w:color="auto"/>
              <w:left w:val="single" w:sz="2" w:space="0" w:color="auto"/>
              <w:bottom w:val="single" w:sz="2" w:space="0" w:color="auto"/>
              <w:right w:val="single" w:sz="2" w:space="0" w:color="auto"/>
            </w:tcBorders>
            <w:hideMark/>
          </w:tcPr>
          <w:p w14:paraId="0DBDDC94"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automatizace účtování závazků příjemců dotací (část příjemců)</w:t>
            </w:r>
          </w:p>
        </w:tc>
        <w:tc>
          <w:tcPr>
            <w:tcW w:w="0" w:type="auto"/>
            <w:tcBorders>
              <w:top w:val="single" w:sz="2" w:space="0" w:color="auto"/>
              <w:left w:val="single" w:sz="2" w:space="0" w:color="auto"/>
              <w:bottom w:val="single" w:sz="2" w:space="0" w:color="auto"/>
              <w:right w:val="single" w:sz="2" w:space="0" w:color="auto"/>
            </w:tcBorders>
            <w:hideMark/>
          </w:tcPr>
          <w:p w14:paraId="47C3D7F5"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on-line</w:t>
            </w:r>
          </w:p>
        </w:tc>
        <w:tc>
          <w:tcPr>
            <w:tcW w:w="0" w:type="auto"/>
            <w:tcBorders>
              <w:top w:val="single" w:sz="2" w:space="0" w:color="auto"/>
              <w:left w:val="single" w:sz="2" w:space="0" w:color="auto"/>
              <w:bottom w:val="single" w:sz="2" w:space="0" w:color="auto"/>
              <w:right w:val="single" w:sz="2" w:space="0" w:color="auto"/>
            </w:tcBorders>
            <w:hideMark/>
          </w:tcPr>
          <w:p w14:paraId="3F40A2B4" w14:textId="77777777" w:rsidR="00EA7CC6" w:rsidRPr="00EA7CC6" w:rsidRDefault="00EA7CC6" w:rsidP="00EA7CC6">
            <w:pPr>
              <w:spacing w:before="0" w:after="0" w:line="240" w:lineRule="auto"/>
              <w:jc w:val="center"/>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stávající</w:t>
            </w:r>
          </w:p>
        </w:tc>
        <w:tc>
          <w:tcPr>
            <w:tcW w:w="0" w:type="auto"/>
            <w:tcBorders>
              <w:top w:val="single" w:sz="2" w:space="0" w:color="auto"/>
              <w:left w:val="single" w:sz="2" w:space="0" w:color="auto"/>
              <w:bottom w:val="single" w:sz="2" w:space="0" w:color="auto"/>
              <w:right w:val="single" w:sz="2" w:space="0" w:color="auto"/>
            </w:tcBorders>
            <w:hideMark/>
          </w:tcPr>
          <w:p w14:paraId="2DAE9EEB"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externí</w:t>
            </w:r>
          </w:p>
        </w:tc>
        <w:tc>
          <w:tcPr>
            <w:tcW w:w="0" w:type="auto"/>
            <w:tcBorders>
              <w:top w:val="single" w:sz="2" w:space="0" w:color="auto"/>
              <w:left w:val="single" w:sz="2" w:space="0" w:color="auto"/>
              <w:bottom w:val="single" w:sz="2" w:space="0" w:color="auto"/>
              <w:right w:val="single" w:sz="2" w:space="0" w:color="auto"/>
            </w:tcBorders>
            <w:hideMark/>
          </w:tcPr>
          <w:p w14:paraId="1F137ACF"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MMR</w:t>
            </w:r>
          </w:p>
        </w:tc>
      </w:tr>
      <w:tr w:rsidR="00C5667E" w:rsidRPr="00EA7CC6" w14:paraId="730F63AE" w14:textId="77777777" w:rsidTr="236E7F16">
        <w:trPr>
          <w:trHeight w:val="750"/>
        </w:trPr>
        <w:tc>
          <w:tcPr>
            <w:tcW w:w="0" w:type="auto"/>
            <w:tcBorders>
              <w:top w:val="single" w:sz="2" w:space="0" w:color="auto"/>
              <w:left w:val="single" w:sz="2" w:space="0" w:color="auto"/>
              <w:bottom w:val="single" w:sz="2" w:space="0" w:color="auto"/>
              <w:right w:val="single" w:sz="2" w:space="0" w:color="auto"/>
            </w:tcBorders>
            <w:hideMark/>
          </w:tcPr>
          <w:p w14:paraId="479DDF06"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Docházka</w:t>
            </w:r>
          </w:p>
        </w:tc>
        <w:tc>
          <w:tcPr>
            <w:tcW w:w="0" w:type="auto"/>
            <w:tcBorders>
              <w:top w:val="single" w:sz="2" w:space="0" w:color="auto"/>
              <w:left w:val="single" w:sz="2" w:space="0" w:color="auto"/>
              <w:bottom w:val="single" w:sz="2" w:space="0" w:color="auto"/>
              <w:right w:val="single" w:sz="2" w:space="0" w:color="auto"/>
            </w:tcBorders>
            <w:hideMark/>
          </w:tcPr>
          <w:p w14:paraId="0E81C964"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import docházkových dat + export kmenových dat, správa čipových karet</w:t>
            </w:r>
          </w:p>
        </w:tc>
        <w:tc>
          <w:tcPr>
            <w:tcW w:w="0" w:type="auto"/>
            <w:tcBorders>
              <w:top w:val="single" w:sz="2" w:space="0" w:color="auto"/>
              <w:left w:val="single" w:sz="2" w:space="0" w:color="auto"/>
              <w:bottom w:val="single" w:sz="2" w:space="0" w:color="auto"/>
              <w:right w:val="single" w:sz="2" w:space="0" w:color="auto"/>
            </w:tcBorders>
            <w:hideMark/>
          </w:tcPr>
          <w:p w14:paraId="2417BD7F"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 xml:space="preserve">on-line, Web </w:t>
            </w:r>
            <w:proofErr w:type="spellStart"/>
            <w:r w:rsidRPr="00EA7CC6">
              <w:rPr>
                <w:rFonts w:ascii="Calibri" w:eastAsia="Times New Roman" w:hAnsi="Calibri" w:cs="Calibri"/>
                <w:color w:val="000000"/>
                <w:sz w:val="16"/>
                <w:szCs w:val="16"/>
                <w:lang w:eastAsia="cs-CZ"/>
              </w:rPr>
              <w:t>services</w:t>
            </w:r>
            <w:proofErr w:type="spellEnd"/>
          </w:p>
        </w:tc>
        <w:tc>
          <w:tcPr>
            <w:tcW w:w="0" w:type="auto"/>
            <w:tcBorders>
              <w:top w:val="single" w:sz="2" w:space="0" w:color="auto"/>
              <w:left w:val="single" w:sz="2" w:space="0" w:color="auto"/>
              <w:bottom w:val="single" w:sz="2" w:space="0" w:color="auto"/>
              <w:right w:val="single" w:sz="2" w:space="0" w:color="auto"/>
            </w:tcBorders>
            <w:hideMark/>
          </w:tcPr>
          <w:p w14:paraId="3DCD8582" w14:textId="77777777" w:rsidR="00EA7CC6" w:rsidRPr="00EA7CC6" w:rsidRDefault="00EA7CC6" w:rsidP="00EA7CC6">
            <w:pPr>
              <w:spacing w:before="0" w:after="0" w:line="240" w:lineRule="auto"/>
              <w:jc w:val="center"/>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stávající</w:t>
            </w:r>
          </w:p>
        </w:tc>
        <w:tc>
          <w:tcPr>
            <w:tcW w:w="0" w:type="auto"/>
            <w:tcBorders>
              <w:top w:val="single" w:sz="2" w:space="0" w:color="auto"/>
              <w:left w:val="single" w:sz="2" w:space="0" w:color="auto"/>
              <w:bottom w:val="single" w:sz="2" w:space="0" w:color="auto"/>
              <w:right w:val="single" w:sz="2" w:space="0" w:color="auto"/>
            </w:tcBorders>
            <w:hideMark/>
          </w:tcPr>
          <w:p w14:paraId="108793F0"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proofErr w:type="gramStart"/>
            <w:r w:rsidRPr="00EA7CC6">
              <w:rPr>
                <w:rFonts w:ascii="Calibri" w:eastAsia="Times New Roman" w:hAnsi="Calibri" w:cs="Calibri"/>
                <w:color w:val="000000"/>
                <w:sz w:val="16"/>
                <w:szCs w:val="16"/>
                <w:lang w:eastAsia="cs-CZ"/>
              </w:rPr>
              <w:t>interní - business</w:t>
            </w:r>
            <w:proofErr w:type="gramEnd"/>
          </w:p>
        </w:tc>
        <w:tc>
          <w:tcPr>
            <w:tcW w:w="0" w:type="auto"/>
            <w:tcBorders>
              <w:top w:val="single" w:sz="2" w:space="0" w:color="auto"/>
              <w:left w:val="single" w:sz="2" w:space="0" w:color="auto"/>
              <w:bottom w:val="single" w:sz="2" w:space="0" w:color="auto"/>
              <w:right w:val="single" w:sz="2" w:space="0" w:color="auto"/>
            </w:tcBorders>
            <w:hideMark/>
          </w:tcPr>
          <w:p w14:paraId="3C430B25"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 xml:space="preserve">MZe správa budovy, </w:t>
            </w:r>
            <w:proofErr w:type="spellStart"/>
            <w:r w:rsidRPr="00EA7CC6">
              <w:rPr>
                <w:rFonts w:ascii="Calibri" w:eastAsia="Times New Roman" w:hAnsi="Calibri" w:cs="Calibri"/>
                <w:color w:val="000000"/>
                <w:sz w:val="16"/>
                <w:szCs w:val="16"/>
                <w:lang w:eastAsia="cs-CZ"/>
              </w:rPr>
              <w:t>Alkom</w:t>
            </w:r>
            <w:proofErr w:type="spellEnd"/>
            <w:r w:rsidRPr="00EA7CC6">
              <w:rPr>
                <w:rFonts w:ascii="Calibri" w:eastAsia="Times New Roman" w:hAnsi="Calibri" w:cs="Calibri"/>
                <w:color w:val="000000"/>
                <w:sz w:val="16"/>
                <w:szCs w:val="16"/>
                <w:lang w:eastAsia="cs-CZ"/>
              </w:rPr>
              <w:t xml:space="preserve"> + další dodavatelé</w:t>
            </w:r>
          </w:p>
        </w:tc>
      </w:tr>
      <w:tr w:rsidR="00C5667E" w:rsidRPr="00EA7CC6" w14:paraId="6E74BDBD" w14:textId="77777777" w:rsidTr="236E7F16">
        <w:trPr>
          <w:trHeight w:val="750"/>
        </w:trPr>
        <w:tc>
          <w:tcPr>
            <w:tcW w:w="0" w:type="auto"/>
            <w:tcBorders>
              <w:top w:val="single" w:sz="2" w:space="0" w:color="auto"/>
              <w:left w:val="single" w:sz="2" w:space="0" w:color="auto"/>
              <w:bottom w:val="single" w:sz="2" w:space="0" w:color="auto"/>
              <w:right w:val="single" w:sz="2" w:space="0" w:color="auto"/>
            </w:tcBorders>
            <w:hideMark/>
          </w:tcPr>
          <w:p w14:paraId="306FF0DD"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Integrace EAGRI</w:t>
            </w:r>
          </w:p>
        </w:tc>
        <w:tc>
          <w:tcPr>
            <w:tcW w:w="0" w:type="auto"/>
            <w:tcBorders>
              <w:top w:val="single" w:sz="2" w:space="0" w:color="auto"/>
              <w:left w:val="single" w:sz="2" w:space="0" w:color="auto"/>
              <w:bottom w:val="single" w:sz="2" w:space="0" w:color="auto"/>
              <w:right w:val="single" w:sz="2" w:space="0" w:color="auto"/>
            </w:tcBorders>
            <w:hideMark/>
          </w:tcPr>
          <w:p w14:paraId="5178226E"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proofErr w:type="spellStart"/>
            <w:r w:rsidRPr="00EA7CC6">
              <w:rPr>
                <w:rFonts w:ascii="Calibri" w:eastAsia="Times New Roman" w:hAnsi="Calibri" w:cs="Calibri"/>
                <w:color w:val="000000"/>
                <w:sz w:val="16"/>
                <w:szCs w:val="16"/>
                <w:lang w:eastAsia="cs-CZ"/>
              </w:rPr>
              <w:t>proxy</w:t>
            </w:r>
            <w:proofErr w:type="spellEnd"/>
            <w:r w:rsidRPr="00EA7CC6">
              <w:rPr>
                <w:rFonts w:ascii="Calibri" w:eastAsia="Times New Roman" w:hAnsi="Calibri" w:cs="Calibri"/>
                <w:color w:val="000000"/>
                <w:sz w:val="16"/>
                <w:szCs w:val="16"/>
                <w:lang w:eastAsia="cs-CZ"/>
              </w:rPr>
              <w:t xml:space="preserve"> pro předávání informací, integrace do jednotného portálového prostředí MZe</w:t>
            </w:r>
          </w:p>
        </w:tc>
        <w:tc>
          <w:tcPr>
            <w:tcW w:w="0" w:type="auto"/>
            <w:tcBorders>
              <w:top w:val="single" w:sz="2" w:space="0" w:color="auto"/>
              <w:left w:val="single" w:sz="2" w:space="0" w:color="auto"/>
              <w:bottom w:val="single" w:sz="2" w:space="0" w:color="auto"/>
              <w:right w:val="single" w:sz="2" w:space="0" w:color="auto"/>
            </w:tcBorders>
            <w:hideMark/>
          </w:tcPr>
          <w:p w14:paraId="08CDAF21"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on-line, http</w:t>
            </w:r>
          </w:p>
        </w:tc>
        <w:tc>
          <w:tcPr>
            <w:tcW w:w="0" w:type="auto"/>
            <w:tcBorders>
              <w:top w:val="single" w:sz="2" w:space="0" w:color="auto"/>
              <w:left w:val="single" w:sz="2" w:space="0" w:color="auto"/>
              <w:bottom w:val="single" w:sz="2" w:space="0" w:color="auto"/>
              <w:right w:val="single" w:sz="2" w:space="0" w:color="auto"/>
            </w:tcBorders>
            <w:hideMark/>
          </w:tcPr>
          <w:p w14:paraId="55C43E4F" w14:textId="77777777" w:rsidR="00EA7CC6" w:rsidRPr="00EA7CC6" w:rsidRDefault="00EA7CC6" w:rsidP="00EA7CC6">
            <w:pPr>
              <w:spacing w:before="0" w:after="0" w:line="240" w:lineRule="auto"/>
              <w:jc w:val="center"/>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stávající</w:t>
            </w:r>
          </w:p>
        </w:tc>
        <w:tc>
          <w:tcPr>
            <w:tcW w:w="0" w:type="auto"/>
            <w:tcBorders>
              <w:top w:val="single" w:sz="2" w:space="0" w:color="auto"/>
              <w:left w:val="single" w:sz="2" w:space="0" w:color="auto"/>
              <w:bottom w:val="single" w:sz="2" w:space="0" w:color="auto"/>
              <w:right w:val="single" w:sz="2" w:space="0" w:color="auto"/>
            </w:tcBorders>
            <w:hideMark/>
          </w:tcPr>
          <w:p w14:paraId="649734D0"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proofErr w:type="gramStart"/>
            <w:r w:rsidRPr="00EA7CC6">
              <w:rPr>
                <w:rFonts w:ascii="Calibri" w:eastAsia="Times New Roman" w:hAnsi="Calibri" w:cs="Calibri"/>
                <w:color w:val="000000"/>
                <w:sz w:val="16"/>
                <w:szCs w:val="16"/>
                <w:lang w:eastAsia="cs-CZ"/>
              </w:rPr>
              <w:t>interní - business</w:t>
            </w:r>
            <w:proofErr w:type="gramEnd"/>
          </w:p>
        </w:tc>
        <w:tc>
          <w:tcPr>
            <w:tcW w:w="0" w:type="auto"/>
            <w:tcBorders>
              <w:top w:val="single" w:sz="2" w:space="0" w:color="auto"/>
              <w:left w:val="single" w:sz="2" w:space="0" w:color="auto"/>
              <w:bottom w:val="single" w:sz="2" w:space="0" w:color="auto"/>
              <w:right w:val="single" w:sz="2" w:space="0" w:color="auto"/>
            </w:tcBorders>
            <w:hideMark/>
          </w:tcPr>
          <w:p w14:paraId="17D200C8"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proofErr w:type="spellStart"/>
            <w:r w:rsidRPr="00EA7CC6">
              <w:rPr>
                <w:rFonts w:ascii="Calibri" w:eastAsia="Times New Roman" w:hAnsi="Calibri" w:cs="Calibri"/>
                <w:color w:val="000000"/>
                <w:sz w:val="16"/>
                <w:szCs w:val="16"/>
                <w:lang w:eastAsia="cs-CZ"/>
              </w:rPr>
              <w:t>infra</w:t>
            </w:r>
            <w:proofErr w:type="spellEnd"/>
          </w:p>
        </w:tc>
      </w:tr>
      <w:tr w:rsidR="00C5667E" w:rsidRPr="00EA7CC6" w14:paraId="1D6ACA08" w14:textId="77777777" w:rsidTr="236E7F16">
        <w:trPr>
          <w:trHeight w:val="1005"/>
        </w:trPr>
        <w:tc>
          <w:tcPr>
            <w:tcW w:w="0" w:type="auto"/>
            <w:tcBorders>
              <w:top w:val="single" w:sz="2" w:space="0" w:color="auto"/>
              <w:left w:val="single" w:sz="2" w:space="0" w:color="auto"/>
              <w:bottom w:val="single" w:sz="2" w:space="0" w:color="auto"/>
              <w:right w:val="single" w:sz="2" w:space="0" w:color="auto"/>
            </w:tcBorders>
            <w:hideMark/>
          </w:tcPr>
          <w:p w14:paraId="0F9FE7A3"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proofErr w:type="spellStart"/>
            <w:r w:rsidRPr="00EA7CC6">
              <w:rPr>
                <w:rFonts w:ascii="Calibri" w:eastAsia="Times New Roman" w:hAnsi="Calibri" w:cs="Calibri"/>
                <w:color w:val="000000"/>
                <w:sz w:val="16"/>
                <w:szCs w:val="16"/>
                <w:lang w:eastAsia="cs-CZ"/>
              </w:rPr>
              <w:t>Mysis</w:t>
            </w:r>
            <w:proofErr w:type="spellEnd"/>
          </w:p>
        </w:tc>
        <w:tc>
          <w:tcPr>
            <w:tcW w:w="0" w:type="auto"/>
            <w:tcBorders>
              <w:top w:val="single" w:sz="2" w:space="0" w:color="auto"/>
              <w:left w:val="single" w:sz="2" w:space="0" w:color="auto"/>
              <w:bottom w:val="single" w:sz="2" w:space="0" w:color="auto"/>
              <w:right w:val="single" w:sz="2" w:space="0" w:color="auto"/>
            </w:tcBorders>
            <w:hideMark/>
          </w:tcPr>
          <w:p w14:paraId="048601F4"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export pro vnitřní správu s údaji o umístění zaměstnanců v místnostech, tel číslech a podobně</w:t>
            </w:r>
          </w:p>
        </w:tc>
        <w:tc>
          <w:tcPr>
            <w:tcW w:w="0" w:type="auto"/>
            <w:tcBorders>
              <w:top w:val="single" w:sz="2" w:space="0" w:color="auto"/>
              <w:left w:val="single" w:sz="2" w:space="0" w:color="auto"/>
              <w:bottom w:val="single" w:sz="2" w:space="0" w:color="auto"/>
              <w:right w:val="single" w:sz="2" w:space="0" w:color="auto"/>
            </w:tcBorders>
            <w:hideMark/>
          </w:tcPr>
          <w:p w14:paraId="2405A7C9"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 xml:space="preserve">off-line, </w:t>
            </w:r>
            <w:proofErr w:type="gramStart"/>
            <w:r w:rsidRPr="00EA7CC6">
              <w:rPr>
                <w:rFonts w:ascii="Calibri" w:eastAsia="Times New Roman" w:hAnsi="Calibri" w:cs="Calibri"/>
                <w:color w:val="000000"/>
                <w:sz w:val="16"/>
                <w:szCs w:val="16"/>
                <w:lang w:eastAsia="cs-CZ"/>
              </w:rPr>
              <w:t>soubor - export</w:t>
            </w:r>
            <w:proofErr w:type="gramEnd"/>
          </w:p>
        </w:tc>
        <w:tc>
          <w:tcPr>
            <w:tcW w:w="0" w:type="auto"/>
            <w:tcBorders>
              <w:top w:val="single" w:sz="2" w:space="0" w:color="auto"/>
              <w:left w:val="single" w:sz="2" w:space="0" w:color="auto"/>
              <w:bottom w:val="single" w:sz="2" w:space="0" w:color="auto"/>
              <w:right w:val="single" w:sz="2" w:space="0" w:color="auto"/>
            </w:tcBorders>
            <w:hideMark/>
          </w:tcPr>
          <w:p w14:paraId="0802A210" w14:textId="77777777" w:rsidR="00EA7CC6" w:rsidRPr="00EA7CC6" w:rsidRDefault="00EA7CC6" w:rsidP="00EA7CC6">
            <w:pPr>
              <w:spacing w:before="0" w:after="0" w:line="240" w:lineRule="auto"/>
              <w:jc w:val="center"/>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stávající</w:t>
            </w:r>
          </w:p>
        </w:tc>
        <w:tc>
          <w:tcPr>
            <w:tcW w:w="0" w:type="auto"/>
            <w:tcBorders>
              <w:top w:val="single" w:sz="2" w:space="0" w:color="auto"/>
              <w:left w:val="single" w:sz="2" w:space="0" w:color="auto"/>
              <w:bottom w:val="single" w:sz="2" w:space="0" w:color="auto"/>
              <w:right w:val="single" w:sz="2" w:space="0" w:color="auto"/>
            </w:tcBorders>
            <w:hideMark/>
          </w:tcPr>
          <w:p w14:paraId="681003B2"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proofErr w:type="gramStart"/>
            <w:r w:rsidRPr="00EA7CC6">
              <w:rPr>
                <w:rFonts w:ascii="Calibri" w:eastAsia="Times New Roman" w:hAnsi="Calibri" w:cs="Calibri"/>
                <w:color w:val="000000"/>
                <w:sz w:val="16"/>
                <w:szCs w:val="16"/>
                <w:lang w:eastAsia="cs-CZ"/>
              </w:rPr>
              <w:t>interní - business</w:t>
            </w:r>
            <w:proofErr w:type="gramEnd"/>
          </w:p>
        </w:tc>
        <w:tc>
          <w:tcPr>
            <w:tcW w:w="0" w:type="auto"/>
            <w:tcBorders>
              <w:top w:val="single" w:sz="2" w:space="0" w:color="auto"/>
              <w:left w:val="single" w:sz="2" w:space="0" w:color="auto"/>
              <w:bottom w:val="single" w:sz="2" w:space="0" w:color="auto"/>
              <w:right w:val="single" w:sz="2" w:space="0" w:color="auto"/>
            </w:tcBorders>
            <w:hideMark/>
          </w:tcPr>
          <w:p w14:paraId="496AB33B"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MZe Vnitřní správa</w:t>
            </w:r>
          </w:p>
        </w:tc>
      </w:tr>
      <w:tr w:rsidR="00C5667E" w:rsidRPr="00EA7CC6" w14:paraId="0ACF87E2" w14:textId="77777777" w:rsidTr="236E7F16">
        <w:trPr>
          <w:trHeight w:val="495"/>
        </w:trPr>
        <w:tc>
          <w:tcPr>
            <w:tcW w:w="0" w:type="auto"/>
            <w:tcBorders>
              <w:top w:val="single" w:sz="2" w:space="0" w:color="auto"/>
              <w:left w:val="single" w:sz="2" w:space="0" w:color="auto"/>
              <w:bottom w:val="single" w:sz="2" w:space="0" w:color="auto"/>
              <w:right w:val="single" w:sz="2" w:space="0" w:color="auto"/>
            </w:tcBorders>
            <w:hideMark/>
          </w:tcPr>
          <w:p w14:paraId="24D56874"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Inventury</w:t>
            </w:r>
          </w:p>
        </w:tc>
        <w:tc>
          <w:tcPr>
            <w:tcW w:w="0" w:type="auto"/>
            <w:tcBorders>
              <w:top w:val="single" w:sz="2" w:space="0" w:color="auto"/>
              <w:left w:val="single" w:sz="2" w:space="0" w:color="auto"/>
              <w:bottom w:val="single" w:sz="2" w:space="0" w:color="auto"/>
              <w:right w:val="single" w:sz="2" w:space="0" w:color="auto"/>
            </w:tcBorders>
            <w:hideMark/>
          </w:tcPr>
          <w:p w14:paraId="2A14F1EC"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podklady pro inventury a výsledky inventur</w:t>
            </w:r>
          </w:p>
        </w:tc>
        <w:tc>
          <w:tcPr>
            <w:tcW w:w="0" w:type="auto"/>
            <w:tcBorders>
              <w:top w:val="single" w:sz="2" w:space="0" w:color="auto"/>
              <w:left w:val="single" w:sz="2" w:space="0" w:color="auto"/>
              <w:bottom w:val="single" w:sz="2" w:space="0" w:color="auto"/>
              <w:right w:val="single" w:sz="2" w:space="0" w:color="auto"/>
            </w:tcBorders>
            <w:hideMark/>
          </w:tcPr>
          <w:p w14:paraId="0091C507"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off-line, soubor</w:t>
            </w:r>
          </w:p>
        </w:tc>
        <w:tc>
          <w:tcPr>
            <w:tcW w:w="0" w:type="auto"/>
            <w:tcBorders>
              <w:top w:val="single" w:sz="2" w:space="0" w:color="auto"/>
              <w:left w:val="single" w:sz="2" w:space="0" w:color="auto"/>
              <w:bottom w:val="single" w:sz="2" w:space="0" w:color="auto"/>
              <w:right w:val="single" w:sz="2" w:space="0" w:color="auto"/>
            </w:tcBorders>
            <w:hideMark/>
          </w:tcPr>
          <w:p w14:paraId="73404C4C" w14:textId="77777777" w:rsidR="00EA7CC6" w:rsidRPr="00EA7CC6" w:rsidRDefault="00EA7CC6" w:rsidP="00EA7CC6">
            <w:pPr>
              <w:spacing w:before="0" w:after="0" w:line="240" w:lineRule="auto"/>
              <w:jc w:val="center"/>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stávající</w:t>
            </w:r>
          </w:p>
        </w:tc>
        <w:tc>
          <w:tcPr>
            <w:tcW w:w="0" w:type="auto"/>
            <w:tcBorders>
              <w:top w:val="single" w:sz="2" w:space="0" w:color="auto"/>
              <w:left w:val="single" w:sz="2" w:space="0" w:color="auto"/>
              <w:bottom w:val="single" w:sz="2" w:space="0" w:color="auto"/>
              <w:right w:val="single" w:sz="2" w:space="0" w:color="auto"/>
            </w:tcBorders>
            <w:hideMark/>
          </w:tcPr>
          <w:p w14:paraId="04BBE6A4"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proofErr w:type="gramStart"/>
            <w:r w:rsidRPr="00EA7CC6">
              <w:rPr>
                <w:rFonts w:ascii="Calibri" w:eastAsia="Times New Roman" w:hAnsi="Calibri" w:cs="Calibri"/>
                <w:color w:val="000000"/>
                <w:sz w:val="16"/>
                <w:szCs w:val="16"/>
                <w:lang w:eastAsia="cs-CZ"/>
              </w:rPr>
              <w:t>interní - business</w:t>
            </w:r>
            <w:proofErr w:type="gramEnd"/>
          </w:p>
        </w:tc>
        <w:tc>
          <w:tcPr>
            <w:tcW w:w="0" w:type="auto"/>
            <w:tcBorders>
              <w:top w:val="single" w:sz="2" w:space="0" w:color="auto"/>
              <w:left w:val="single" w:sz="2" w:space="0" w:color="auto"/>
              <w:bottom w:val="single" w:sz="2" w:space="0" w:color="auto"/>
              <w:right w:val="single" w:sz="2" w:space="0" w:color="auto"/>
            </w:tcBorders>
            <w:hideMark/>
          </w:tcPr>
          <w:p w14:paraId="378BD74D"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Odbor Vnitřní správy</w:t>
            </w:r>
          </w:p>
        </w:tc>
      </w:tr>
      <w:tr w:rsidR="00C5667E" w:rsidRPr="00EA7CC6" w14:paraId="77808050" w14:textId="77777777" w:rsidTr="236E7F16">
        <w:trPr>
          <w:trHeight w:val="495"/>
        </w:trPr>
        <w:tc>
          <w:tcPr>
            <w:tcW w:w="0" w:type="auto"/>
            <w:tcBorders>
              <w:top w:val="single" w:sz="2" w:space="0" w:color="auto"/>
              <w:left w:val="single" w:sz="2" w:space="0" w:color="auto"/>
              <w:bottom w:val="single" w:sz="2" w:space="0" w:color="auto"/>
              <w:right w:val="single" w:sz="2" w:space="0" w:color="auto"/>
            </w:tcBorders>
            <w:hideMark/>
          </w:tcPr>
          <w:p w14:paraId="569C9396"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Interní akty řízení (</w:t>
            </w:r>
            <w:proofErr w:type="spellStart"/>
            <w:r w:rsidRPr="00EA7CC6">
              <w:rPr>
                <w:rFonts w:ascii="Calibri" w:eastAsia="Times New Roman" w:hAnsi="Calibri" w:cs="Calibri"/>
                <w:color w:val="000000"/>
                <w:sz w:val="16"/>
                <w:szCs w:val="16"/>
                <w:lang w:eastAsia="cs-CZ"/>
              </w:rPr>
              <w:t>IaŘ</w:t>
            </w:r>
            <w:proofErr w:type="spellEnd"/>
            <w:r w:rsidRPr="00EA7CC6">
              <w:rPr>
                <w:rFonts w:ascii="Calibri" w:eastAsia="Times New Roman" w:hAnsi="Calibri" w:cs="Calibri"/>
                <w:color w:val="000000"/>
                <w:sz w:val="16"/>
                <w:szCs w:val="16"/>
                <w:lang w:eastAsia="cs-CZ"/>
              </w:rPr>
              <w:t>)</w:t>
            </w:r>
          </w:p>
        </w:tc>
        <w:tc>
          <w:tcPr>
            <w:tcW w:w="0" w:type="auto"/>
            <w:tcBorders>
              <w:top w:val="single" w:sz="2" w:space="0" w:color="auto"/>
              <w:left w:val="single" w:sz="2" w:space="0" w:color="auto"/>
              <w:bottom w:val="single" w:sz="2" w:space="0" w:color="auto"/>
              <w:right w:val="single" w:sz="2" w:space="0" w:color="auto"/>
            </w:tcBorders>
            <w:hideMark/>
          </w:tcPr>
          <w:p w14:paraId="4FD6BAF5"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vnitřní předpisy organizace, organizační struktura</w:t>
            </w:r>
          </w:p>
        </w:tc>
        <w:tc>
          <w:tcPr>
            <w:tcW w:w="0" w:type="auto"/>
            <w:tcBorders>
              <w:top w:val="single" w:sz="2" w:space="0" w:color="auto"/>
              <w:left w:val="single" w:sz="2" w:space="0" w:color="auto"/>
              <w:bottom w:val="single" w:sz="2" w:space="0" w:color="auto"/>
              <w:right w:val="single" w:sz="2" w:space="0" w:color="auto"/>
            </w:tcBorders>
            <w:hideMark/>
          </w:tcPr>
          <w:p w14:paraId="7BCF1E32"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on-line, soubor/</w:t>
            </w:r>
            <w:proofErr w:type="spellStart"/>
            <w:r w:rsidRPr="00EA7CC6">
              <w:rPr>
                <w:rFonts w:ascii="Calibri" w:eastAsia="Times New Roman" w:hAnsi="Calibri" w:cs="Calibri"/>
                <w:color w:val="000000"/>
                <w:sz w:val="16"/>
                <w:szCs w:val="16"/>
                <w:lang w:eastAsia="cs-CZ"/>
              </w:rPr>
              <w:t>webservices</w:t>
            </w:r>
            <w:proofErr w:type="spellEnd"/>
          </w:p>
        </w:tc>
        <w:tc>
          <w:tcPr>
            <w:tcW w:w="0" w:type="auto"/>
            <w:tcBorders>
              <w:top w:val="single" w:sz="2" w:space="0" w:color="auto"/>
              <w:left w:val="single" w:sz="2" w:space="0" w:color="auto"/>
              <w:bottom w:val="single" w:sz="2" w:space="0" w:color="auto"/>
              <w:right w:val="single" w:sz="2" w:space="0" w:color="auto"/>
            </w:tcBorders>
            <w:hideMark/>
          </w:tcPr>
          <w:p w14:paraId="53C65228" w14:textId="77777777" w:rsidR="00EA7CC6" w:rsidRPr="00EA7CC6" w:rsidRDefault="00EA7CC6" w:rsidP="00EA7CC6">
            <w:pPr>
              <w:spacing w:before="0" w:after="0" w:line="240" w:lineRule="auto"/>
              <w:jc w:val="center"/>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stávající</w:t>
            </w:r>
          </w:p>
        </w:tc>
        <w:tc>
          <w:tcPr>
            <w:tcW w:w="0" w:type="auto"/>
            <w:tcBorders>
              <w:top w:val="single" w:sz="2" w:space="0" w:color="auto"/>
              <w:left w:val="single" w:sz="2" w:space="0" w:color="auto"/>
              <w:bottom w:val="single" w:sz="2" w:space="0" w:color="auto"/>
              <w:right w:val="single" w:sz="2" w:space="0" w:color="auto"/>
            </w:tcBorders>
            <w:hideMark/>
          </w:tcPr>
          <w:p w14:paraId="7A4ABB3E"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proofErr w:type="gramStart"/>
            <w:r w:rsidRPr="00EA7CC6">
              <w:rPr>
                <w:rFonts w:ascii="Calibri" w:eastAsia="Times New Roman" w:hAnsi="Calibri" w:cs="Calibri"/>
                <w:color w:val="000000"/>
                <w:sz w:val="16"/>
                <w:szCs w:val="16"/>
                <w:lang w:eastAsia="cs-CZ"/>
              </w:rPr>
              <w:t>interní - business</w:t>
            </w:r>
            <w:proofErr w:type="gramEnd"/>
          </w:p>
        </w:tc>
        <w:tc>
          <w:tcPr>
            <w:tcW w:w="0" w:type="auto"/>
            <w:tcBorders>
              <w:top w:val="single" w:sz="2" w:space="0" w:color="auto"/>
              <w:left w:val="single" w:sz="2" w:space="0" w:color="auto"/>
              <w:bottom w:val="single" w:sz="2" w:space="0" w:color="auto"/>
              <w:right w:val="single" w:sz="2" w:space="0" w:color="auto"/>
            </w:tcBorders>
            <w:hideMark/>
          </w:tcPr>
          <w:p w14:paraId="1FFE3D40"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Odbor Vnitřní správy</w:t>
            </w:r>
          </w:p>
        </w:tc>
      </w:tr>
      <w:tr w:rsidR="00C5667E" w:rsidRPr="00EA7CC6" w14:paraId="4546128F" w14:textId="77777777" w:rsidTr="236E7F16">
        <w:trPr>
          <w:trHeight w:val="300"/>
        </w:trPr>
        <w:tc>
          <w:tcPr>
            <w:tcW w:w="0" w:type="auto"/>
            <w:tcBorders>
              <w:top w:val="single" w:sz="2" w:space="0" w:color="auto"/>
              <w:left w:val="single" w:sz="2" w:space="0" w:color="auto"/>
              <w:bottom w:val="single" w:sz="2" w:space="0" w:color="auto"/>
              <w:right w:val="single" w:sz="2" w:space="0" w:color="auto"/>
            </w:tcBorders>
            <w:hideMark/>
          </w:tcPr>
          <w:p w14:paraId="17C76285"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DMS</w:t>
            </w:r>
          </w:p>
        </w:tc>
        <w:tc>
          <w:tcPr>
            <w:tcW w:w="0" w:type="auto"/>
            <w:tcBorders>
              <w:top w:val="single" w:sz="2" w:space="0" w:color="auto"/>
              <w:left w:val="single" w:sz="2" w:space="0" w:color="auto"/>
              <w:bottom w:val="single" w:sz="2" w:space="0" w:color="auto"/>
              <w:right w:val="single" w:sz="2" w:space="0" w:color="auto"/>
            </w:tcBorders>
            <w:hideMark/>
          </w:tcPr>
          <w:p w14:paraId="571B39B1"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úložiště dokumentů</w:t>
            </w:r>
          </w:p>
        </w:tc>
        <w:tc>
          <w:tcPr>
            <w:tcW w:w="0" w:type="auto"/>
            <w:tcBorders>
              <w:top w:val="single" w:sz="2" w:space="0" w:color="auto"/>
              <w:left w:val="single" w:sz="2" w:space="0" w:color="auto"/>
              <w:bottom w:val="single" w:sz="2" w:space="0" w:color="auto"/>
              <w:right w:val="single" w:sz="2" w:space="0" w:color="auto"/>
            </w:tcBorders>
            <w:hideMark/>
          </w:tcPr>
          <w:p w14:paraId="4A81300A"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 xml:space="preserve">on-line, </w:t>
            </w:r>
            <w:proofErr w:type="spellStart"/>
            <w:r w:rsidRPr="00EA7CC6">
              <w:rPr>
                <w:rFonts w:ascii="Calibri" w:eastAsia="Times New Roman" w:hAnsi="Calibri" w:cs="Calibri"/>
                <w:color w:val="000000"/>
                <w:sz w:val="16"/>
                <w:szCs w:val="16"/>
                <w:lang w:eastAsia="cs-CZ"/>
              </w:rPr>
              <w:t>webservices</w:t>
            </w:r>
            <w:proofErr w:type="spellEnd"/>
          </w:p>
        </w:tc>
        <w:tc>
          <w:tcPr>
            <w:tcW w:w="0" w:type="auto"/>
            <w:tcBorders>
              <w:top w:val="single" w:sz="2" w:space="0" w:color="auto"/>
              <w:left w:val="single" w:sz="2" w:space="0" w:color="auto"/>
              <w:bottom w:val="single" w:sz="2" w:space="0" w:color="auto"/>
              <w:right w:val="single" w:sz="2" w:space="0" w:color="auto"/>
            </w:tcBorders>
            <w:hideMark/>
          </w:tcPr>
          <w:p w14:paraId="591CC952" w14:textId="77777777" w:rsidR="00EA7CC6" w:rsidRPr="00EA7CC6" w:rsidRDefault="00EA7CC6" w:rsidP="00EA7CC6">
            <w:pPr>
              <w:spacing w:before="0" w:after="0" w:line="240" w:lineRule="auto"/>
              <w:jc w:val="center"/>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stávající</w:t>
            </w:r>
          </w:p>
        </w:tc>
        <w:tc>
          <w:tcPr>
            <w:tcW w:w="0" w:type="auto"/>
            <w:tcBorders>
              <w:top w:val="single" w:sz="2" w:space="0" w:color="auto"/>
              <w:left w:val="single" w:sz="2" w:space="0" w:color="auto"/>
              <w:bottom w:val="single" w:sz="2" w:space="0" w:color="auto"/>
              <w:right w:val="single" w:sz="2" w:space="0" w:color="auto"/>
            </w:tcBorders>
            <w:hideMark/>
          </w:tcPr>
          <w:p w14:paraId="406438E3"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proofErr w:type="gramStart"/>
            <w:r w:rsidRPr="00EA7CC6">
              <w:rPr>
                <w:rFonts w:ascii="Calibri" w:eastAsia="Times New Roman" w:hAnsi="Calibri" w:cs="Calibri"/>
                <w:color w:val="000000"/>
                <w:sz w:val="16"/>
                <w:szCs w:val="16"/>
                <w:lang w:eastAsia="cs-CZ"/>
              </w:rPr>
              <w:t>interní - business</w:t>
            </w:r>
            <w:proofErr w:type="gramEnd"/>
          </w:p>
        </w:tc>
        <w:tc>
          <w:tcPr>
            <w:tcW w:w="0" w:type="auto"/>
            <w:tcBorders>
              <w:top w:val="single" w:sz="2" w:space="0" w:color="auto"/>
              <w:left w:val="single" w:sz="2" w:space="0" w:color="auto"/>
              <w:bottom w:val="single" w:sz="2" w:space="0" w:color="auto"/>
              <w:right w:val="single" w:sz="2" w:space="0" w:color="auto"/>
            </w:tcBorders>
            <w:hideMark/>
          </w:tcPr>
          <w:p w14:paraId="5FE73E18"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proofErr w:type="spellStart"/>
            <w:r w:rsidRPr="00EA7CC6">
              <w:rPr>
                <w:rFonts w:ascii="Calibri" w:eastAsia="Times New Roman" w:hAnsi="Calibri" w:cs="Calibri"/>
                <w:color w:val="000000"/>
                <w:sz w:val="16"/>
                <w:szCs w:val="16"/>
                <w:lang w:eastAsia="cs-CZ"/>
              </w:rPr>
              <w:t>infra</w:t>
            </w:r>
            <w:proofErr w:type="spellEnd"/>
          </w:p>
        </w:tc>
      </w:tr>
      <w:tr w:rsidR="00C5667E" w:rsidRPr="00EA7CC6" w14:paraId="0D211675" w14:textId="77777777" w:rsidTr="236E7F16">
        <w:trPr>
          <w:trHeight w:val="495"/>
        </w:trPr>
        <w:tc>
          <w:tcPr>
            <w:tcW w:w="0" w:type="auto"/>
            <w:tcBorders>
              <w:top w:val="single" w:sz="2" w:space="0" w:color="auto"/>
              <w:left w:val="single" w:sz="2" w:space="0" w:color="auto"/>
              <w:bottom w:val="single" w:sz="2" w:space="0" w:color="auto"/>
              <w:right w:val="single" w:sz="2" w:space="0" w:color="auto"/>
            </w:tcBorders>
            <w:hideMark/>
          </w:tcPr>
          <w:p w14:paraId="2C42CABF"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OMU monitoring</w:t>
            </w:r>
          </w:p>
        </w:tc>
        <w:tc>
          <w:tcPr>
            <w:tcW w:w="0" w:type="auto"/>
            <w:tcBorders>
              <w:top w:val="single" w:sz="2" w:space="0" w:color="auto"/>
              <w:left w:val="single" w:sz="2" w:space="0" w:color="auto"/>
              <w:bottom w:val="single" w:sz="2" w:space="0" w:color="auto"/>
              <w:right w:val="single" w:sz="2" w:space="0" w:color="auto"/>
            </w:tcBorders>
            <w:hideMark/>
          </w:tcPr>
          <w:p w14:paraId="1968D037"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monitoring klíčových technických parametrů systému</w:t>
            </w:r>
          </w:p>
        </w:tc>
        <w:tc>
          <w:tcPr>
            <w:tcW w:w="0" w:type="auto"/>
            <w:tcBorders>
              <w:top w:val="single" w:sz="2" w:space="0" w:color="auto"/>
              <w:left w:val="single" w:sz="2" w:space="0" w:color="auto"/>
              <w:bottom w:val="single" w:sz="2" w:space="0" w:color="auto"/>
              <w:right w:val="single" w:sz="2" w:space="0" w:color="auto"/>
            </w:tcBorders>
            <w:hideMark/>
          </w:tcPr>
          <w:p w14:paraId="650884C0"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on-line, parametry OS</w:t>
            </w:r>
          </w:p>
        </w:tc>
        <w:tc>
          <w:tcPr>
            <w:tcW w:w="0" w:type="auto"/>
            <w:tcBorders>
              <w:top w:val="single" w:sz="2" w:space="0" w:color="auto"/>
              <w:left w:val="single" w:sz="2" w:space="0" w:color="auto"/>
              <w:bottom w:val="single" w:sz="2" w:space="0" w:color="auto"/>
              <w:right w:val="single" w:sz="2" w:space="0" w:color="auto"/>
            </w:tcBorders>
            <w:hideMark/>
          </w:tcPr>
          <w:p w14:paraId="12D9B17D" w14:textId="77777777" w:rsidR="00EA7CC6" w:rsidRPr="00EA7CC6" w:rsidRDefault="00EA7CC6" w:rsidP="00EA7CC6">
            <w:pPr>
              <w:spacing w:before="0" w:after="0" w:line="240" w:lineRule="auto"/>
              <w:jc w:val="center"/>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stávající</w:t>
            </w:r>
          </w:p>
        </w:tc>
        <w:tc>
          <w:tcPr>
            <w:tcW w:w="0" w:type="auto"/>
            <w:tcBorders>
              <w:top w:val="single" w:sz="2" w:space="0" w:color="auto"/>
              <w:left w:val="single" w:sz="2" w:space="0" w:color="auto"/>
              <w:bottom w:val="single" w:sz="2" w:space="0" w:color="auto"/>
              <w:right w:val="single" w:sz="2" w:space="0" w:color="auto"/>
            </w:tcBorders>
            <w:hideMark/>
          </w:tcPr>
          <w:p w14:paraId="447AC5ED"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proofErr w:type="gramStart"/>
            <w:r w:rsidRPr="00EA7CC6">
              <w:rPr>
                <w:rFonts w:ascii="Calibri" w:eastAsia="Times New Roman" w:hAnsi="Calibri" w:cs="Calibri"/>
                <w:color w:val="000000"/>
                <w:sz w:val="16"/>
                <w:szCs w:val="16"/>
                <w:lang w:eastAsia="cs-CZ"/>
              </w:rPr>
              <w:t>interní - tech</w:t>
            </w:r>
            <w:proofErr w:type="gramEnd"/>
          </w:p>
        </w:tc>
        <w:tc>
          <w:tcPr>
            <w:tcW w:w="0" w:type="auto"/>
            <w:tcBorders>
              <w:top w:val="single" w:sz="2" w:space="0" w:color="auto"/>
              <w:left w:val="single" w:sz="2" w:space="0" w:color="auto"/>
              <w:bottom w:val="single" w:sz="2" w:space="0" w:color="auto"/>
              <w:right w:val="single" w:sz="2" w:space="0" w:color="auto"/>
            </w:tcBorders>
            <w:hideMark/>
          </w:tcPr>
          <w:p w14:paraId="3507F3CF"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dodavatel monitoringu</w:t>
            </w:r>
          </w:p>
        </w:tc>
      </w:tr>
      <w:tr w:rsidR="00C5667E" w:rsidRPr="00EA7CC6" w14:paraId="4AA8F939" w14:textId="77777777" w:rsidTr="236E7F16">
        <w:trPr>
          <w:trHeight w:val="495"/>
        </w:trPr>
        <w:tc>
          <w:tcPr>
            <w:tcW w:w="0" w:type="auto"/>
            <w:tcBorders>
              <w:top w:val="single" w:sz="2" w:space="0" w:color="auto"/>
              <w:left w:val="single" w:sz="2" w:space="0" w:color="auto"/>
              <w:bottom w:val="single" w:sz="2" w:space="0" w:color="auto"/>
              <w:right w:val="single" w:sz="2" w:space="0" w:color="auto"/>
            </w:tcBorders>
            <w:hideMark/>
          </w:tcPr>
          <w:p w14:paraId="49673A34"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BAC monitoring</w:t>
            </w:r>
          </w:p>
        </w:tc>
        <w:tc>
          <w:tcPr>
            <w:tcW w:w="0" w:type="auto"/>
            <w:tcBorders>
              <w:top w:val="single" w:sz="2" w:space="0" w:color="auto"/>
              <w:left w:val="single" w:sz="2" w:space="0" w:color="auto"/>
              <w:bottom w:val="single" w:sz="2" w:space="0" w:color="auto"/>
              <w:right w:val="single" w:sz="2" w:space="0" w:color="auto"/>
            </w:tcBorders>
            <w:hideMark/>
          </w:tcPr>
          <w:p w14:paraId="1830C378"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monitoring dostupnosti aplikací</w:t>
            </w:r>
          </w:p>
        </w:tc>
        <w:tc>
          <w:tcPr>
            <w:tcW w:w="0" w:type="auto"/>
            <w:tcBorders>
              <w:top w:val="single" w:sz="2" w:space="0" w:color="auto"/>
              <w:left w:val="single" w:sz="2" w:space="0" w:color="auto"/>
              <w:bottom w:val="single" w:sz="2" w:space="0" w:color="auto"/>
              <w:right w:val="single" w:sz="2" w:space="0" w:color="auto"/>
            </w:tcBorders>
            <w:hideMark/>
          </w:tcPr>
          <w:p w14:paraId="21C79F9F"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on-line, simulace práce uživatele</w:t>
            </w:r>
          </w:p>
        </w:tc>
        <w:tc>
          <w:tcPr>
            <w:tcW w:w="0" w:type="auto"/>
            <w:tcBorders>
              <w:top w:val="single" w:sz="2" w:space="0" w:color="auto"/>
              <w:left w:val="single" w:sz="2" w:space="0" w:color="auto"/>
              <w:bottom w:val="single" w:sz="2" w:space="0" w:color="auto"/>
              <w:right w:val="single" w:sz="2" w:space="0" w:color="auto"/>
            </w:tcBorders>
            <w:hideMark/>
          </w:tcPr>
          <w:p w14:paraId="0243661D" w14:textId="77777777" w:rsidR="00EA7CC6" w:rsidRPr="00EA7CC6" w:rsidRDefault="00EA7CC6" w:rsidP="00EA7CC6">
            <w:pPr>
              <w:spacing w:before="0" w:after="0" w:line="240" w:lineRule="auto"/>
              <w:jc w:val="center"/>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stávající</w:t>
            </w:r>
          </w:p>
        </w:tc>
        <w:tc>
          <w:tcPr>
            <w:tcW w:w="0" w:type="auto"/>
            <w:tcBorders>
              <w:top w:val="single" w:sz="2" w:space="0" w:color="auto"/>
              <w:left w:val="single" w:sz="2" w:space="0" w:color="auto"/>
              <w:bottom w:val="single" w:sz="2" w:space="0" w:color="auto"/>
              <w:right w:val="single" w:sz="2" w:space="0" w:color="auto"/>
            </w:tcBorders>
            <w:hideMark/>
          </w:tcPr>
          <w:p w14:paraId="6EB127B8"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proofErr w:type="gramStart"/>
            <w:r w:rsidRPr="00EA7CC6">
              <w:rPr>
                <w:rFonts w:ascii="Calibri" w:eastAsia="Times New Roman" w:hAnsi="Calibri" w:cs="Calibri"/>
                <w:color w:val="000000"/>
                <w:sz w:val="16"/>
                <w:szCs w:val="16"/>
                <w:lang w:eastAsia="cs-CZ"/>
              </w:rPr>
              <w:t>interní - tech</w:t>
            </w:r>
            <w:proofErr w:type="gramEnd"/>
          </w:p>
        </w:tc>
        <w:tc>
          <w:tcPr>
            <w:tcW w:w="0" w:type="auto"/>
            <w:tcBorders>
              <w:top w:val="single" w:sz="2" w:space="0" w:color="auto"/>
              <w:left w:val="single" w:sz="2" w:space="0" w:color="auto"/>
              <w:bottom w:val="single" w:sz="2" w:space="0" w:color="auto"/>
              <w:right w:val="single" w:sz="2" w:space="0" w:color="auto"/>
            </w:tcBorders>
            <w:hideMark/>
          </w:tcPr>
          <w:p w14:paraId="1D4DBF1A"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dodavatel monitoringu</w:t>
            </w:r>
          </w:p>
        </w:tc>
      </w:tr>
      <w:tr w:rsidR="00C5667E" w:rsidRPr="00EA7CC6" w14:paraId="53565A88" w14:textId="77777777" w:rsidTr="236E7F16">
        <w:trPr>
          <w:trHeight w:val="495"/>
        </w:trPr>
        <w:tc>
          <w:tcPr>
            <w:tcW w:w="0" w:type="auto"/>
            <w:tcBorders>
              <w:top w:val="single" w:sz="2" w:space="0" w:color="auto"/>
              <w:left w:val="single" w:sz="2" w:space="0" w:color="auto"/>
              <w:bottom w:val="single" w:sz="2" w:space="0" w:color="auto"/>
              <w:right w:val="single" w:sz="2" w:space="0" w:color="auto"/>
            </w:tcBorders>
            <w:hideMark/>
          </w:tcPr>
          <w:p w14:paraId="4F6DE310"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IDM</w:t>
            </w:r>
          </w:p>
        </w:tc>
        <w:tc>
          <w:tcPr>
            <w:tcW w:w="0" w:type="auto"/>
            <w:tcBorders>
              <w:top w:val="single" w:sz="2" w:space="0" w:color="auto"/>
              <w:left w:val="single" w:sz="2" w:space="0" w:color="auto"/>
              <w:bottom w:val="single" w:sz="2" w:space="0" w:color="auto"/>
              <w:right w:val="single" w:sz="2" w:space="0" w:color="auto"/>
            </w:tcBorders>
            <w:hideMark/>
          </w:tcPr>
          <w:p w14:paraId="45ACB11B"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správa identit export dat z HR, import uživatelů do CUA</w:t>
            </w:r>
          </w:p>
        </w:tc>
        <w:tc>
          <w:tcPr>
            <w:tcW w:w="0" w:type="auto"/>
            <w:tcBorders>
              <w:top w:val="single" w:sz="2" w:space="0" w:color="auto"/>
              <w:left w:val="single" w:sz="2" w:space="0" w:color="auto"/>
              <w:bottom w:val="single" w:sz="2" w:space="0" w:color="auto"/>
              <w:right w:val="single" w:sz="2" w:space="0" w:color="auto"/>
            </w:tcBorders>
            <w:hideMark/>
          </w:tcPr>
          <w:p w14:paraId="0D133FEA"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on-line, RFC</w:t>
            </w:r>
          </w:p>
        </w:tc>
        <w:tc>
          <w:tcPr>
            <w:tcW w:w="0" w:type="auto"/>
            <w:tcBorders>
              <w:top w:val="single" w:sz="2" w:space="0" w:color="auto"/>
              <w:left w:val="single" w:sz="2" w:space="0" w:color="auto"/>
              <w:bottom w:val="single" w:sz="2" w:space="0" w:color="auto"/>
              <w:right w:val="single" w:sz="2" w:space="0" w:color="auto"/>
            </w:tcBorders>
            <w:hideMark/>
          </w:tcPr>
          <w:p w14:paraId="3687A516" w14:textId="77777777" w:rsidR="00EA7CC6" w:rsidRPr="00EA7CC6" w:rsidRDefault="00EA7CC6" w:rsidP="00EA7CC6">
            <w:pPr>
              <w:spacing w:before="0" w:after="0" w:line="240" w:lineRule="auto"/>
              <w:jc w:val="center"/>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stávající</w:t>
            </w:r>
          </w:p>
        </w:tc>
        <w:tc>
          <w:tcPr>
            <w:tcW w:w="0" w:type="auto"/>
            <w:tcBorders>
              <w:top w:val="single" w:sz="2" w:space="0" w:color="auto"/>
              <w:left w:val="single" w:sz="2" w:space="0" w:color="auto"/>
              <w:bottom w:val="single" w:sz="2" w:space="0" w:color="auto"/>
              <w:right w:val="single" w:sz="2" w:space="0" w:color="auto"/>
            </w:tcBorders>
            <w:hideMark/>
          </w:tcPr>
          <w:p w14:paraId="0CD515DC"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proofErr w:type="gramStart"/>
            <w:r w:rsidRPr="00EA7CC6">
              <w:rPr>
                <w:rFonts w:ascii="Calibri" w:eastAsia="Times New Roman" w:hAnsi="Calibri" w:cs="Calibri"/>
                <w:color w:val="000000"/>
                <w:sz w:val="16"/>
                <w:szCs w:val="16"/>
                <w:lang w:eastAsia="cs-CZ"/>
              </w:rPr>
              <w:t>interní - tech</w:t>
            </w:r>
            <w:proofErr w:type="gramEnd"/>
          </w:p>
        </w:tc>
        <w:tc>
          <w:tcPr>
            <w:tcW w:w="0" w:type="auto"/>
            <w:tcBorders>
              <w:top w:val="single" w:sz="2" w:space="0" w:color="auto"/>
              <w:left w:val="single" w:sz="2" w:space="0" w:color="auto"/>
              <w:bottom w:val="single" w:sz="2" w:space="0" w:color="auto"/>
              <w:right w:val="single" w:sz="2" w:space="0" w:color="auto"/>
            </w:tcBorders>
            <w:hideMark/>
          </w:tcPr>
          <w:p w14:paraId="65B45CBB"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MZe</w:t>
            </w:r>
          </w:p>
        </w:tc>
      </w:tr>
      <w:tr w:rsidR="00C5667E" w:rsidRPr="00EA7CC6" w14:paraId="2D769080" w14:textId="77777777" w:rsidTr="236E7F16">
        <w:trPr>
          <w:trHeight w:val="300"/>
        </w:trPr>
        <w:tc>
          <w:tcPr>
            <w:tcW w:w="0" w:type="auto"/>
            <w:tcBorders>
              <w:top w:val="single" w:sz="2" w:space="0" w:color="auto"/>
              <w:left w:val="single" w:sz="2" w:space="0" w:color="auto"/>
              <w:bottom w:val="single" w:sz="2" w:space="0" w:color="auto"/>
              <w:right w:val="single" w:sz="2" w:space="0" w:color="auto"/>
            </w:tcBorders>
            <w:hideMark/>
          </w:tcPr>
          <w:p w14:paraId="32DC0320"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 xml:space="preserve">Zálohování – </w:t>
            </w:r>
            <w:proofErr w:type="spellStart"/>
            <w:r w:rsidRPr="00EA7CC6">
              <w:rPr>
                <w:rFonts w:ascii="Calibri" w:eastAsia="Times New Roman" w:hAnsi="Calibri" w:cs="Calibri"/>
                <w:color w:val="000000"/>
                <w:sz w:val="16"/>
                <w:szCs w:val="16"/>
                <w:lang w:eastAsia="cs-CZ"/>
              </w:rPr>
              <w:t>Veem</w:t>
            </w:r>
            <w:proofErr w:type="spellEnd"/>
          </w:p>
        </w:tc>
        <w:tc>
          <w:tcPr>
            <w:tcW w:w="0" w:type="auto"/>
            <w:tcBorders>
              <w:top w:val="single" w:sz="2" w:space="0" w:color="auto"/>
              <w:left w:val="single" w:sz="2" w:space="0" w:color="auto"/>
              <w:bottom w:val="single" w:sz="2" w:space="0" w:color="auto"/>
              <w:right w:val="single" w:sz="2" w:space="0" w:color="auto"/>
            </w:tcBorders>
            <w:hideMark/>
          </w:tcPr>
          <w:p w14:paraId="3D70B5CC"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tvorba on-line a off-line záloh</w:t>
            </w:r>
          </w:p>
        </w:tc>
        <w:tc>
          <w:tcPr>
            <w:tcW w:w="0" w:type="auto"/>
            <w:tcBorders>
              <w:top w:val="single" w:sz="2" w:space="0" w:color="auto"/>
              <w:left w:val="single" w:sz="2" w:space="0" w:color="auto"/>
              <w:bottom w:val="single" w:sz="2" w:space="0" w:color="auto"/>
              <w:right w:val="single" w:sz="2" w:space="0" w:color="auto"/>
            </w:tcBorders>
            <w:hideMark/>
          </w:tcPr>
          <w:p w14:paraId="27FB1E6A"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on-line, forma N/A</w:t>
            </w:r>
          </w:p>
        </w:tc>
        <w:tc>
          <w:tcPr>
            <w:tcW w:w="0" w:type="auto"/>
            <w:tcBorders>
              <w:top w:val="single" w:sz="2" w:space="0" w:color="auto"/>
              <w:left w:val="single" w:sz="2" w:space="0" w:color="auto"/>
              <w:bottom w:val="single" w:sz="2" w:space="0" w:color="auto"/>
              <w:right w:val="single" w:sz="2" w:space="0" w:color="auto"/>
            </w:tcBorders>
            <w:hideMark/>
          </w:tcPr>
          <w:p w14:paraId="67CA9109" w14:textId="77777777" w:rsidR="00EA7CC6" w:rsidRPr="00EA7CC6" w:rsidRDefault="00EA7CC6" w:rsidP="00EA7CC6">
            <w:pPr>
              <w:spacing w:before="0" w:after="0" w:line="240" w:lineRule="auto"/>
              <w:jc w:val="center"/>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stávající</w:t>
            </w:r>
          </w:p>
        </w:tc>
        <w:tc>
          <w:tcPr>
            <w:tcW w:w="0" w:type="auto"/>
            <w:tcBorders>
              <w:top w:val="single" w:sz="2" w:space="0" w:color="auto"/>
              <w:left w:val="single" w:sz="2" w:space="0" w:color="auto"/>
              <w:bottom w:val="single" w:sz="2" w:space="0" w:color="auto"/>
              <w:right w:val="single" w:sz="2" w:space="0" w:color="auto"/>
            </w:tcBorders>
            <w:hideMark/>
          </w:tcPr>
          <w:p w14:paraId="612AFFE0"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proofErr w:type="gramStart"/>
            <w:r w:rsidRPr="00EA7CC6">
              <w:rPr>
                <w:rFonts w:ascii="Calibri" w:eastAsia="Times New Roman" w:hAnsi="Calibri" w:cs="Calibri"/>
                <w:color w:val="000000"/>
                <w:sz w:val="16"/>
                <w:szCs w:val="16"/>
                <w:lang w:eastAsia="cs-CZ"/>
              </w:rPr>
              <w:t>interní - tech</w:t>
            </w:r>
            <w:proofErr w:type="gramEnd"/>
          </w:p>
        </w:tc>
        <w:tc>
          <w:tcPr>
            <w:tcW w:w="0" w:type="auto"/>
            <w:tcBorders>
              <w:top w:val="single" w:sz="2" w:space="0" w:color="auto"/>
              <w:left w:val="single" w:sz="2" w:space="0" w:color="auto"/>
              <w:bottom w:val="single" w:sz="2" w:space="0" w:color="auto"/>
              <w:right w:val="single" w:sz="2" w:space="0" w:color="auto"/>
            </w:tcBorders>
            <w:hideMark/>
          </w:tcPr>
          <w:p w14:paraId="49A72D02"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proofErr w:type="spellStart"/>
            <w:r w:rsidRPr="00EA7CC6">
              <w:rPr>
                <w:rFonts w:ascii="Calibri" w:eastAsia="Times New Roman" w:hAnsi="Calibri" w:cs="Calibri"/>
                <w:color w:val="000000"/>
                <w:sz w:val="16"/>
                <w:szCs w:val="16"/>
                <w:lang w:eastAsia="cs-CZ"/>
              </w:rPr>
              <w:t>infra</w:t>
            </w:r>
            <w:proofErr w:type="spellEnd"/>
          </w:p>
        </w:tc>
      </w:tr>
      <w:tr w:rsidR="00C5667E" w:rsidRPr="00EA7CC6" w14:paraId="6B5D0BEB" w14:textId="77777777" w:rsidTr="236E7F16">
        <w:trPr>
          <w:trHeight w:val="495"/>
        </w:trPr>
        <w:tc>
          <w:tcPr>
            <w:tcW w:w="0" w:type="auto"/>
            <w:tcBorders>
              <w:top w:val="single" w:sz="2" w:space="0" w:color="auto"/>
              <w:left w:val="single" w:sz="2" w:space="0" w:color="auto"/>
              <w:bottom w:val="single" w:sz="2" w:space="0" w:color="auto"/>
              <w:right w:val="single" w:sz="2" w:space="0" w:color="auto"/>
            </w:tcBorders>
            <w:hideMark/>
          </w:tcPr>
          <w:p w14:paraId="3892521F"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Single-Sign On (SSO)</w:t>
            </w:r>
          </w:p>
        </w:tc>
        <w:tc>
          <w:tcPr>
            <w:tcW w:w="0" w:type="auto"/>
            <w:tcBorders>
              <w:top w:val="single" w:sz="2" w:space="0" w:color="auto"/>
              <w:left w:val="single" w:sz="2" w:space="0" w:color="auto"/>
              <w:bottom w:val="single" w:sz="2" w:space="0" w:color="auto"/>
              <w:right w:val="single" w:sz="2" w:space="0" w:color="auto"/>
            </w:tcBorders>
            <w:hideMark/>
          </w:tcPr>
          <w:p w14:paraId="60653E02"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informace o uživateli, autentizace</w:t>
            </w:r>
          </w:p>
        </w:tc>
        <w:tc>
          <w:tcPr>
            <w:tcW w:w="0" w:type="auto"/>
            <w:tcBorders>
              <w:top w:val="single" w:sz="2" w:space="0" w:color="auto"/>
              <w:left w:val="single" w:sz="2" w:space="0" w:color="auto"/>
              <w:bottom w:val="single" w:sz="2" w:space="0" w:color="auto"/>
              <w:right w:val="single" w:sz="2" w:space="0" w:color="auto"/>
            </w:tcBorders>
            <w:hideMark/>
          </w:tcPr>
          <w:p w14:paraId="2708CF42"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 xml:space="preserve">on-line, </w:t>
            </w:r>
            <w:proofErr w:type="spellStart"/>
            <w:r w:rsidRPr="00EA7CC6">
              <w:rPr>
                <w:rFonts w:ascii="Calibri" w:eastAsia="Times New Roman" w:hAnsi="Calibri" w:cs="Calibri"/>
                <w:color w:val="000000"/>
                <w:sz w:val="16"/>
                <w:szCs w:val="16"/>
                <w:lang w:eastAsia="cs-CZ"/>
              </w:rPr>
              <w:t>WebService</w:t>
            </w:r>
            <w:proofErr w:type="spellEnd"/>
            <w:r w:rsidRPr="00EA7CC6">
              <w:rPr>
                <w:rFonts w:ascii="Calibri" w:eastAsia="Times New Roman" w:hAnsi="Calibri" w:cs="Calibri"/>
                <w:color w:val="000000"/>
                <w:sz w:val="16"/>
                <w:szCs w:val="16"/>
                <w:lang w:eastAsia="cs-CZ"/>
              </w:rPr>
              <w:t>, OIDC</w:t>
            </w:r>
          </w:p>
        </w:tc>
        <w:tc>
          <w:tcPr>
            <w:tcW w:w="0" w:type="auto"/>
            <w:tcBorders>
              <w:top w:val="single" w:sz="2" w:space="0" w:color="auto"/>
              <w:left w:val="single" w:sz="2" w:space="0" w:color="auto"/>
              <w:bottom w:val="single" w:sz="2" w:space="0" w:color="auto"/>
              <w:right w:val="single" w:sz="2" w:space="0" w:color="auto"/>
            </w:tcBorders>
            <w:hideMark/>
          </w:tcPr>
          <w:p w14:paraId="1803EC79" w14:textId="77777777" w:rsidR="00EA7CC6" w:rsidRPr="00EA7CC6" w:rsidRDefault="00EA7CC6" w:rsidP="00EA7CC6">
            <w:pPr>
              <w:spacing w:before="0" w:after="0" w:line="240" w:lineRule="auto"/>
              <w:jc w:val="center"/>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stávající</w:t>
            </w:r>
          </w:p>
        </w:tc>
        <w:tc>
          <w:tcPr>
            <w:tcW w:w="0" w:type="auto"/>
            <w:tcBorders>
              <w:top w:val="single" w:sz="2" w:space="0" w:color="auto"/>
              <w:left w:val="single" w:sz="2" w:space="0" w:color="auto"/>
              <w:bottom w:val="single" w:sz="2" w:space="0" w:color="auto"/>
              <w:right w:val="single" w:sz="2" w:space="0" w:color="auto"/>
            </w:tcBorders>
            <w:hideMark/>
          </w:tcPr>
          <w:p w14:paraId="69939B19"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proofErr w:type="gramStart"/>
            <w:r w:rsidRPr="00EA7CC6">
              <w:rPr>
                <w:rFonts w:ascii="Calibri" w:eastAsia="Times New Roman" w:hAnsi="Calibri" w:cs="Calibri"/>
                <w:color w:val="000000"/>
                <w:sz w:val="16"/>
                <w:szCs w:val="16"/>
                <w:lang w:eastAsia="cs-CZ"/>
              </w:rPr>
              <w:t>interní - tech</w:t>
            </w:r>
            <w:proofErr w:type="gramEnd"/>
          </w:p>
        </w:tc>
        <w:tc>
          <w:tcPr>
            <w:tcW w:w="0" w:type="auto"/>
            <w:tcBorders>
              <w:top w:val="single" w:sz="2" w:space="0" w:color="auto"/>
              <w:left w:val="single" w:sz="2" w:space="0" w:color="auto"/>
              <w:bottom w:val="single" w:sz="2" w:space="0" w:color="auto"/>
              <w:right w:val="single" w:sz="2" w:space="0" w:color="auto"/>
            </w:tcBorders>
            <w:hideMark/>
          </w:tcPr>
          <w:p w14:paraId="5EB1F050"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proofErr w:type="spellStart"/>
            <w:r w:rsidRPr="00EA7CC6">
              <w:rPr>
                <w:rFonts w:ascii="Calibri" w:eastAsia="Times New Roman" w:hAnsi="Calibri" w:cs="Calibri"/>
                <w:color w:val="000000"/>
                <w:sz w:val="16"/>
                <w:szCs w:val="16"/>
                <w:lang w:eastAsia="cs-CZ"/>
              </w:rPr>
              <w:t>infra</w:t>
            </w:r>
            <w:proofErr w:type="spellEnd"/>
          </w:p>
        </w:tc>
      </w:tr>
      <w:tr w:rsidR="00C5667E" w:rsidRPr="00EA7CC6" w14:paraId="4454637A" w14:textId="77777777" w:rsidTr="236E7F16">
        <w:trPr>
          <w:trHeight w:val="300"/>
        </w:trPr>
        <w:tc>
          <w:tcPr>
            <w:tcW w:w="0" w:type="auto"/>
            <w:tcBorders>
              <w:top w:val="single" w:sz="2" w:space="0" w:color="auto"/>
              <w:left w:val="single" w:sz="2" w:space="0" w:color="auto"/>
              <w:bottom w:val="single" w:sz="2" w:space="0" w:color="auto"/>
              <w:right w:val="single" w:sz="2" w:space="0" w:color="auto"/>
            </w:tcBorders>
            <w:hideMark/>
          </w:tcPr>
          <w:p w14:paraId="6B9F34EC"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Helpdesk MZe</w:t>
            </w:r>
          </w:p>
        </w:tc>
        <w:tc>
          <w:tcPr>
            <w:tcW w:w="0" w:type="auto"/>
            <w:tcBorders>
              <w:top w:val="single" w:sz="2" w:space="0" w:color="auto"/>
              <w:left w:val="single" w:sz="2" w:space="0" w:color="auto"/>
              <w:bottom w:val="single" w:sz="2" w:space="0" w:color="auto"/>
              <w:right w:val="single" w:sz="2" w:space="0" w:color="auto"/>
            </w:tcBorders>
            <w:hideMark/>
          </w:tcPr>
          <w:p w14:paraId="55BE39FE"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export majetku pro HD MZe</w:t>
            </w:r>
          </w:p>
        </w:tc>
        <w:tc>
          <w:tcPr>
            <w:tcW w:w="0" w:type="auto"/>
            <w:tcBorders>
              <w:top w:val="single" w:sz="2" w:space="0" w:color="auto"/>
              <w:left w:val="single" w:sz="2" w:space="0" w:color="auto"/>
              <w:bottom w:val="single" w:sz="2" w:space="0" w:color="auto"/>
              <w:right w:val="single" w:sz="2" w:space="0" w:color="auto"/>
            </w:tcBorders>
            <w:hideMark/>
          </w:tcPr>
          <w:p w14:paraId="7DC3B3A4"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off-line, soubor – export</w:t>
            </w:r>
          </w:p>
        </w:tc>
        <w:tc>
          <w:tcPr>
            <w:tcW w:w="0" w:type="auto"/>
            <w:tcBorders>
              <w:top w:val="single" w:sz="2" w:space="0" w:color="auto"/>
              <w:left w:val="single" w:sz="2" w:space="0" w:color="auto"/>
              <w:bottom w:val="single" w:sz="2" w:space="0" w:color="auto"/>
              <w:right w:val="single" w:sz="2" w:space="0" w:color="auto"/>
            </w:tcBorders>
            <w:hideMark/>
          </w:tcPr>
          <w:p w14:paraId="57CF89C5" w14:textId="77777777" w:rsidR="00EA7CC6" w:rsidRPr="00EA7CC6" w:rsidRDefault="00EA7CC6" w:rsidP="00EA7CC6">
            <w:pPr>
              <w:spacing w:before="0" w:after="0" w:line="240" w:lineRule="auto"/>
              <w:jc w:val="center"/>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stávající</w:t>
            </w:r>
          </w:p>
        </w:tc>
        <w:tc>
          <w:tcPr>
            <w:tcW w:w="0" w:type="auto"/>
            <w:tcBorders>
              <w:top w:val="single" w:sz="2" w:space="0" w:color="auto"/>
              <w:left w:val="single" w:sz="2" w:space="0" w:color="auto"/>
              <w:bottom w:val="single" w:sz="2" w:space="0" w:color="auto"/>
              <w:right w:val="single" w:sz="2" w:space="0" w:color="auto"/>
            </w:tcBorders>
            <w:hideMark/>
          </w:tcPr>
          <w:p w14:paraId="4FE539AF"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proofErr w:type="gramStart"/>
            <w:r w:rsidRPr="00EA7CC6">
              <w:rPr>
                <w:rFonts w:ascii="Calibri" w:eastAsia="Times New Roman" w:hAnsi="Calibri" w:cs="Calibri"/>
                <w:color w:val="000000"/>
                <w:sz w:val="16"/>
                <w:szCs w:val="16"/>
                <w:lang w:eastAsia="cs-CZ"/>
              </w:rPr>
              <w:t>interní - tech</w:t>
            </w:r>
            <w:proofErr w:type="gramEnd"/>
          </w:p>
        </w:tc>
        <w:tc>
          <w:tcPr>
            <w:tcW w:w="0" w:type="auto"/>
            <w:tcBorders>
              <w:top w:val="single" w:sz="2" w:space="0" w:color="auto"/>
              <w:left w:val="single" w:sz="2" w:space="0" w:color="auto"/>
              <w:bottom w:val="single" w:sz="2" w:space="0" w:color="auto"/>
              <w:right w:val="single" w:sz="2" w:space="0" w:color="auto"/>
            </w:tcBorders>
            <w:hideMark/>
          </w:tcPr>
          <w:p w14:paraId="27E2D6BA"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MZe Odbor ICT</w:t>
            </w:r>
          </w:p>
        </w:tc>
      </w:tr>
      <w:tr w:rsidR="00C5667E" w:rsidRPr="00EA7CC6" w14:paraId="139169B7" w14:textId="77777777" w:rsidTr="236E7F16">
        <w:trPr>
          <w:trHeight w:val="300"/>
        </w:trPr>
        <w:tc>
          <w:tcPr>
            <w:tcW w:w="0" w:type="auto"/>
            <w:tcBorders>
              <w:top w:val="single" w:sz="2" w:space="0" w:color="auto"/>
              <w:left w:val="single" w:sz="2" w:space="0" w:color="auto"/>
              <w:bottom w:val="single" w:sz="2" w:space="0" w:color="auto"/>
              <w:right w:val="single" w:sz="2" w:space="0" w:color="auto"/>
            </w:tcBorders>
            <w:hideMark/>
          </w:tcPr>
          <w:p w14:paraId="74792B37"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proofErr w:type="gramStart"/>
            <w:r w:rsidRPr="00EA7CC6">
              <w:rPr>
                <w:rFonts w:ascii="Calibri" w:eastAsia="Times New Roman" w:hAnsi="Calibri" w:cs="Calibri"/>
                <w:color w:val="000000"/>
                <w:sz w:val="16"/>
                <w:szCs w:val="16"/>
                <w:lang w:eastAsia="cs-CZ"/>
              </w:rPr>
              <w:t xml:space="preserve">PIM - </w:t>
            </w:r>
            <w:proofErr w:type="spellStart"/>
            <w:r w:rsidRPr="00EA7CC6">
              <w:rPr>
                <w:rFonts w:ascii="Calibri" w:eastAsia="Times New Roman" w:hAnsi="Calibri" w:cs="Calibri"/>
                <w:color w:val="000000"/>
                <w:sz w:val="16"/>
                <w:szCs w:val="16"/>
                <w:lang w:eastAsia="cs-CZ"/>
              </w:rPr>
              <w:t>CyberArk</w:t>
            </w:r>
            <w:proofErr w:type="spellEnd"/>
            <w:proofErr w:type="gramEnd"/>
          </w:p>
        </w:tc>
        <w:tc>
          <w:tcPr>
            <w:tcW w:w="0" w:type="auto"/>
            <w:tcBorders>
              <w:top w:val="single" w:sz="2" w:space="0" w:color="auto"/>
              <w:left w:val="single" w:sz="2" w:space="0" w:color="auto"/>
              <w:bottom w:val="single" w:sz="2" w:space="0" w:color="auto"/>
              <w:right w:val="single" w:sz="2" w:space="0" w:color="auto"/>
            </w:tcBorders>
            <w:hideMark/>
          </w:tcPr>
          <w:p w14:paraId="677BCC66"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správa privilegovaných účtů</w:t>
            </w:r>
          </w:p>
        </w:tc>
        <w:tc>
          <w:tcPr>
            <w:tcW w:w="0" w:type="auto"/>
            <w:tcBorders>
              <w:top w:val="single" w:sz="2" w:space="0" w:color="auto"/>
              <w:left w:val="single" w:sz="2" w:space="0" w:color="auto"/>
              <w:bottom w:val="single" w:sz="2" w:space="0" w:color="auto"/>
              <w:right w:val="single" w:sz="2" w:space="0" w:color="auto"/>
            </w:tcBorders>
            <w:hideMark/>
          </w:tcPr>
          <w:p w14:paraId="135D42CB"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on-line</w:t>
            </w:r>
          </w:p>
        </w:tc>
        <w:tc>
          <w:tcPr>
            <w:tcW w:w="0" w:type="auto"/>
            <w:tcBorders>
              <w:top w:val="single" w:sz="2" w:space="0" w:color="auto"/>
              <w:left w:val="single" w:sz="2" w:space="0" w:color="auto"/>
              <w:bottom w:val="single" w:sz="2" w:space="0" w:color="auto"/>
              <w:right w:val="single" w:sz="2" w:space="0" w:color="auto"/>
            </w:tcBorders>
            <w:hideMark/>
          </w:tcPr>
          <w:p w14:paraId="7BD82223" w14:textId="77777777" w:rsidR="00EA7CC6" w:rsidRPr="00EA7CC6" w:rsidRDefault="00EA7CC6" w:rsidP="00EA7CC6">
            <w:pPr>
              <w:spacing w:before="0" w:after="0" w:line="240" w:lineRule="auto"/>
              <w:jc w:val="center"/>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stávající</w:t>
            </w:r>
          </w:p>
        </w:tc>
        <w:tc>
          <w:tcPr>
            <w:tcW w:w="0" w:type="auto"/>
            <w:tcBorders>
              <w:top w:val="single" w:sz="2" w:space="0" w:color="auto"/>
              <w:left w:val="single" w:sz="2" w:space="0" w:color="auto"/>
              <w:bottom w:val="single" w:sz="2" w:space="0" w:color="auto"/>
              <w:right w:val="single" w:sz="2" w:space="0" w:color="auto"/>
            </w:tcBorders>
            <w:hideMark/>
          </w:tcPr>
          <w:p w14:paraId="2DA281FE"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proofErr w:type="gramStart"/>
            <w:r w:rsidRPr="00EA7CC6">
              <w:rPr>
                <w:rFonts w:ascii="Calibri" w:eastAsia="Times New Roman" w:hAnsi="Calibri" w:cs="Calibri"/>
                <w:color w:val="000000"/>
                <w:sz w:val="16"/>
                <w:szCs w:val="16"/>
                <w:lang w:eastAsia="cs-CZ"/>
              </w:rPr>
              <w:t>interní - tech</w:t>
            </w:r>
            <w:proofErr w:type="gramEnd"/>
          </w:p>
        </w:tc>
        <w:tc>
          <w:tcPr>
            <w:tcW w:w="0" w:type="auto"/>
            <w:tcBorders>
              <w:top w:val="single" w:sz="2" w:space="0" w:color="auto"/>
              <w:left w:val="single" w:sz="2" w:space="0" w:color="auto"/>
              <w:bottom w:val="single" w:sz="2" w:space="0" w:color="auto"/>
              <w:right w:val="single" w:sz="2" w:space="0" w:color="auto"/>
            </w:tcBorders>
            <w:hideMark/>
          </w:tcPr>
          <w:p w14:paraId="4E61A8B1"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OKB</w:t>
            </w:r>
          </w:p>
        </w:tc>
      </w:tr>
      <w:tr w:rsidR="00C5667E" w:rsidRPr="00EA7CC6" w14:paraId="559653F2" w14:textId="77777777" w:rsidTr="236E7F16">
        <w:trPr>
          <w:trHeight w:val="300"/>
        </w:trPr>
        <w:tc>
          <w:tcPr>
            <w:tcW w:w="0" w:type="auto"/>
            <w:tcBorders>
              <w:top w:val="single" w:sz="2" w:space="0" w:color="auto"/>
              <w:left w:val="single" w:sz="2" w:space="0" w:color="auto"/>
              <w:bottom w:val="single" w:sz="2" w:space="0" w:color="auto"/>
              <w:right w:val="single" w:sz="2" w:space="0" w:color="auto"/>
            </w:tcBorders>
            <w:hideMark/>
          </w:tcPr>
          <w:p w14:paraId="4C915C09"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proofErr w:type="gramStart"/>
            <w:r w:rsidRPr="00EA7CC6">
              <w:rPr>
                <w:rFonts w:ascii="Calibri" w:eastAsia="Times New Roman" w:hAnsi="Calibri" w:cs="Calibri"/>
                <w:color w:val="000000"/>
                <w:sz w:val="16"/>
                <w:szCs w:val="16"/>
                <w:lang w:eastAsia="cs-CZ"/>
              </w:rPr>
              <w:t xml:space="preserve">SIEM - </w:t>
            </w:r>
            <w:proofErr w:type="spellStart"/>
            <w:r w:rsidRPr="00EA7CC6">
              <w:rPr>
                <w:rFonts w:ascii="Calibri" w:eastAsia="Times New Roman" w:hAnsi="Calibri" w:cs="Calibri"/>
                <w:color w:val="000000"/>
                <w:sz w:val="16"/>
                <w:szCs w:val="16"/>
                <w:lang w:eastAsia="cs-CZ"/>
              </w:rPr>
              <w:t>ArcSight</w:t>
            </w:r>
            <w:proofErr w:type="spellEnd"/>
            <w:proofErr w:type="gramEnd"/>
          </w:p>
        </w:tc>
        <w:tc>
          <w:tcPr>
            <w:tcW w:w="0" w:type="auto"/>
            <w:tcBorders>
              <w:top w:val="single" w:sz="2" w:space="0" w:color="auto"/>
              <w:left w:val="single" w:sz="2" w:space="0" w:color="auto"/>
              <w:bottom w:val="single" w:sz="2" w:space="0" w:color="auto"/>
              <w:right w:val="single" w:sz="2" w:space="0" w:color="auto"/>
            </w:tcBorders>
            <w:hideMark/>
          </w:tcPr>
          <w:p w14:paraId="7F8494D7"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Předávání bezpečnostních logů</w:t>
            </w:r>
          </w:p>
        </w:tc>
        <w:tc>
          <w:tcPr>
            <w:tcW w:w="0" w:type="auto"/>
            <w:tcBorders>
              <w:top w:val="single" w:sz="2" w:space="0" w:color="auto"/>
              <w:left w:val="single" w:sz="2" w:space="0" w:color="auto"/>
              <w:bottom w:val="single" w:sz="2" w:space="0" w:color="auto"/>
              <w:right w:val="single" w:sz="2" w:space="0" w:color="auto"/>
            </w:tcBorders>
            <w:hideMark/>
          </w:tcPr>
          <w:p w14:paraId="1C4EF890"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on-line</w:t>
            </w:r>
          </w:p>
        </w:tc>
        <w:tc>
          <w:tcPr>
            <w:tcW w:w="0" w:type="auto"/>
            <w:tcBorders>
              <w:top w:val="single" w:sz="2" w:space="0" w:color="auto"/>
              <w:left w:val="single" w:sz="2" w:space="0" w:color="auto"/>
              <w:bottom w:val="single" w:sz="2" w:space="0" w:color="auto"/>
              <w:right w:val="single" w:sz="2" w:space="0" w:color="auto"/>
            </w:tcBorders>
            <w:hideMark/>
          </w:tcPr>
          <w:p w14:paraId="1CA27AEA" w14:textId="77777777" w:rsidR="00EA7CC6" w:rsidRPr="00EA7CC6" w:rsidRDefault="00EA7CC6" w:rsidP="00EA7CC6">
            <w:pPr>
              <w:spacing w:before="0" w:after="0" w:line="240" w:lineRule="auto"/>
              <w:jc w:val="center"/>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stávající</w:t>
            </w:r>
          </w:p>
        </w:tc>
        <w:tc>
          <w:tcPr>
            <w:tcW w:w="0" w:type="auto"/>
            <w:tcBorders>
              <w:top w:val="single" w:sz="2" w:space="0" w:color="auto"/>
              <w:left w:val="single" w:sz="2" w:space="0" w:color="auto"/>
              <w:bottom w:val="single" w:sz="2" w:space="0" w:color="auto"/>
              <w:right w:val="single" w:sz="2" w:space="0" w:color="auto"/>
            </w:tcBorders>
            <w:hideMark/>
          </w:tcPr>
          <w:p w14:paraId="20522B3E"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proofErr w:type="gramStart"/>
            <w:r w:rsidRPr="00EA7CC6">
              <w:rPr>
                <w:rFonts w:ascii="Calibri" w:eastAsia="Times New Roman" w:hAnsi="Calibri" w:cs="Calibri"/>
                <w:color w:val="000000"/>
                <w:sz w:val="16"/>
                <w:szCs w:val="16"/>
                <w:lang w:eastAsia="cs-CZ"/>
              </w:rPr>
              <w:t>interní - tech</w:t>
            </w:r>
            <w:proofErr w:type="gramEnd"/>
          </w:p>
        </w:tc>
        <w:tc>
          <w:tcPr>
            <w:tcW w:w="0" w:type="auto"/>
            <w:tcBorders>
              <w:top w:val="single" w:sz="2" w:space="0" w:color="auto"/>
              <w:left w:val="single" w:sz="2" w:space="0" w:color="auto"/>
              <w:bottom w:val="single" w:sz="2" w:space="0" w:color="auto"/>
              <w:right w:val="single" w:sz="2" w:space="0" w:color="auto"/>
            </w:tcBorders>
            <w:hideMark/>
          </w:tcPr>
          <w:p w14:paraId="0B51A0E6"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OKB</w:t>
            </w:r>
          </w:p>
        </w:tc>
      </w:tr>
      <w:tr w:rsidR="00C5667E" w:rsidRPr="00EA7CC6" w14:paraId="65395D29" w14:textId="77777777" w:rsidTr="236E7F16">
        <w:trPr>
          <w:trHeight w:val="495"/>
        </w:trPr>
        <w:tc>
          <w:tcPr>
            <w:tcW w:w="0" w:type="auto"/>
            <w:tcBorders>
              <w:top w:val="single" w:sz="2" w:space="0" w:color="auto"/>
              <w:left w:val="single" w:sz="2" w:space="0" w:color="auto"/>
              <w:bottom w:val="single" w:sz="2" w:space="0" w:color="auto"/>
              <w:right w:val="single" w:sz="2" w:space="0" w:color="auto"/>
            </w:tcBorders>
            <w:hideMark/>
          </w:tcPr>
          <w:p w14:paraId="031F5431"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 xml:space="preserve">Vulnerability </w:t>
            </w:r>
            <w:proofErr w:type="gramStart"/>
            <w:r w:rsidRPr="00EA7CC6">
              <w:rPr>
                <w:rFonts w:ascii="Calibri" w:eastAsia="Times New Roman" w:hAnsi="Calibri" w:cs="Calibri"/>
                <w:color w:val="000000"/>
                <w:sz w:val="16"/>
                <w:szCs w:val="16"/>
                <w:lang w:eastAsia="cs-CZ"/>
              </w:rPr>
              <w:t>management - Rapid7</w:t>
            </w:r>
            <w:proofErr w:type="gramEnd"/>
          </w:p>
        </w:tc>
        <w:tc>
          <w:tcPr>
            <w:tcW w:w="0" w:type="auto"/>
            <w:tcBorders>
              <w:top w:val="single" w:sz="2" w:space="0" w:color="auto"/>
              <w:left w:val="single" w:sz="2" w:space="0" w:color="auto"/>
              <w:bottom w:val="single" w:sz="2" w:space="0" w:color="auto"/>
              <w:right w:val="single" w:sz="2" w:space="0" w:color="auto"/>
            </w:tcBorders>
            <w:hideMark/>
          </w:tcPr>
          <w:p w14:paraId="63ED9724"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Správa zranitelností</w:t>
            </w:r>
          </w:p>
        </w:tc>
        <w:tc>
          <w:tcPr>
            <w:tcW w:w="0" w:type="auto"/>
            <w:tcBorders>
              <w:top w:val="single" w:sz="2" w:space="0" w:color="auto"/>
              <w:left w:val="single" w:sz="2" w:space="0" w:color="auto"/>
              <w:bottom w:val="single" w:sz="2" w:space="0" w:color="auto"/>
              <w:right w:val="single" w:sz="2" w:space="0" w:color="auto"/>
            </w:tcBorders>
            <w:hideMark/>
          </w:tcPr>
          <w:p w14:paraId="2CCC3AE4"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on-line</w:t>
            </w:r>
          </w:p>
        </w:tc>
        <w:tc>
          <w:tcPr>
            <w:tcW w:w="0" w:type="auto"/>
            <w:tcBorders>
              <w:top w:val="single" w:sz="2" w:space="0" w:color="auto"/>
              <w:left w:val="single" w:sz="2" w:space="0" w:color="auto"/>
              <w:bottom w:val="single" w:sz="2" w:space="0" w:color="auto"/>
              <w:right w:val="single" w:sz="2" w:space="0" w:color="auto"/>
            </w:tcBorders>
            <w:hideMark/>
          </w:tcPr>
          <w:p w14:paraId="31FBFC25" w14:textId="77777777" w:rsidR="00EA7CC6" w:rsidRPr="00EA7CC6" w:rsidRDefault="00EA7CC6" w:rsidP="00EA7CC6">
            <w:pPr>
              <w:spacing w:before="0" w:after="0" w:line="240" w:lineRule="auto"/>
              <w:jc w:val="center"/>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stávající</w:t>
            </w:r>
          </w:p>
        </w:tc>
        <w:tc>
          <w:tcPr>
            <w:tcW w:w="0" w:type="auto"/>
            <w:tcBorders>
              <w:top w:val="single" w:sz="2" w:space="0" w:color="auto"/>
              <w:left w:val="single" w:sz="2" w:space="0" w:color="auto"/>
              <w:bottom w:val="single" w:sz="2" w:space="0" w:color="auto"/>
              <w:right w:val="single" w:sz="2" w:space="0" w:color="auto"/>
            </w:tcBorders>
            <w:hideMark/>
          </w:tcPr>
          <w:p w14:paraId="2B04DD93"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proofErr w:type="gramStart"/>
            <w:r w:rsidRPr="00EA7CC6">
              <w:rPr>
                <w:rFonts w:ascii="Calibri" w:eastAsia="Times New Roman" w:hAnsi="Calibri" w:cs="Calibri"/>
                <w:color w:val="000000"/>
                <w:sz w:val="16"/>
                <w:szCs w:val="16"/>
                <w:lang w:eastAsia="cs-CZ"/>
              </w:rPr>
              <w:t>interní - tech</w:t>
            </w:r>
            <w:proofErr w:type="gramEnd"/>
          </w:p>
        </w:tc>
        <w:tc>
          <w:tcPr>
            <w:tcW w:w="0" w:type="auto"/>
            <w:tcBorders>
              <w:top w:val="single" w:sz="2" w:space="0" w:color="auto"/>
              <w:left w:val="single" w:sz="2" w:space="0" w:color="auto"/>
              <w:bottom w:val="single" w:sz="2" w:space="0" w:color="auto"/>
              <w:right w:val="single" w:sz="2" w:space="0" w:color="auto"/>
            </w:tcBorders>
            <w:hideMark/>
          </w:tcPr>
          <w:p w14:paraId="74B52AD7"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OKB</w:t>
            </w:r>
          </w:p>
        </w:tc>
      </w:tr>
      <w:tr w:rsidR="00C5667E" w:rsidRPr="00EA7CC6" w14:paraId="1D89A450" w14:textId="77777777" w:rsidTr="236E7F16">
        <w:trPr>
          <w:trHeight w:val="300"/>
        </w:trPr>
        <w:tc>
          <w:tcPr>
            <w:tcW w:w="0" w:type="auto"/>
            <w:tcBorders>
              <w:top w:val="single" w:sz="2" w:space="0" w:color="auto"/>
              <w:left w:val="single" w:sz="2" w:space="0" w:color="auto"/>
              <w:bottom w:val="single" w:sz="2" w:space="0" w:color="auto"/>
              <w:right w:val="single" w:sz="2" w:space="0" w:color="auto"/>
            </w:tcBorders>
            <w:hideMark/>
          </w:tcPr>
          <w:p w14:paraId="64B7CCD4"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proofErr w:type="spellStart"/>
            <w:r w:rsidRPr="00EA7CC6">
              <w:rPr>
                <w:rFonts w:ascii="Calibri" w:eastAsia="Times New Roman" w:hAnsi="Calibri" w:cs="Calibri"/>
                <w:color w:val="000000"/>
                <w:sz w:val="16"/>
                <w:szCs w:val="16"/>
                <w:lang w:eastAsia="cs-CZ"/>
              </w:rPr>
              <w:t>ePortál</w:t>
            </w:r>
            <w:proofErr w:type="spellEnd"/>
            <w:r w:rsidRPr="00EA7CC6">
              <w:rPr>
                <w:rFonts w:ascii="Calibri" w:eastAsia="Times New Roman" w:hAnsi="Calibri" w:cs="Calibri"/>
                <w:color w:val="000000"/>
                <w:sz w:val="16"/>
                <w:szCs w:val="16"/>
                <w:lang w:eastAsia="cs-CZ"/>
              </w:rPr>
              <w:t xml:space="preserve"> ČSSZ</w:t>
            </w:r>
          </w:p>
        </w:tc>
        <w:tc>
          <w:tcPr>
            <w:tcW w:w="0" w:type="auto"/>
            <w:tcBorders>
              <w:top w:val="single" w:sz="2" w:space="0" w:color="auto"/>
              <w:left w:val="single" w:sz="2" w:space="0" w:color="auto"/>
              <w:bottom w:val="single" w:sz="2" w:space="0" w:color="auto"/>
              <w:right w:val="single" w:sz="2" w:space="0" w:color="auto"/>
            </w:tcBorders>
            <w:hideMark/>
          </w:tcPr>
          <w:p w14:paraId="7A39C02C"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import pojistných událostí</w:t>
            </w:r>
          </w:p>
        </w:tc>
        <w:tc>
          <w:tcPr>
            <w:tcW w:w="0" w:type="auto"/>
            <w:tcBorders>
              <w:top w:val="single" w:sz="2" w:space="0" w:color="auto"/>
              <w:left w:val="single" w:sz="2" w:space="0" w:color="auto"/>
              <w:bottom w:val="single" w:sz="2" w:space="0" w:color="auto"/>
              <w:right w:val="single" w:sz="2" w:space="0" w:color="auto"/>
            </w:tcBorders>
            <w:hideMark/>
          </w:tcPr>
          <w:p w14:paraId="148E4C0D"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on-line</w:t>
            </w:r>
          </w:p>
        </w:tc>
        <w:tc>
          <w:tcPr>
            <w:tcW w:w="0" w:type="auto"/>
            <w:tcBorders>
              <w:top w:val="single" w:sz="2" w:space="0" w:color="auto"/>
              <w:left w:val="single" w:sz="2" w:space="0" w:color="auto"/>
              <w:bottom w:val="single" w:sz="2" w:space="0" w:color="auto"/>
              <w:right w:val="single" w:sz="2" w:space="0" w:color="auto"/>
            </w:tcBorders>
            <w:shd w:val="clear" w:color="auto" w:fill="FFFFFF" w:themeFill="background1"/>
            <w:hideMark/>
          </w:tcPr>
          <w:p w14:paraId="32085023" w14:textId="77777777" w:rsidR="00EA7CC6" w:rsidRPr="00EA7CC6" w:rsidRDefault="00EA7CC6" w:rsidP="00EA7CC6">
            <w:pPr>
              <w:spacing w:before="0" w:after="0" w:line="240" w:lineRule="auto"/>
              <w:jc w:val="center"/>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nový</w:t>
            </w:r>
          </w:p>
        </w:tc>
        <w:tc>
          <w:tcPr>
            <w:tcW w:w="0" w:type="auto"/>
            <w:tcBorders>
              <w:top w:val="single" w:sz="2" w:space="0" w:color="auto"/>
              <w:left w:val="single" w:sz="2" w:space="0" w:color="auto"/>
              <w:bottom w:val="single" w:sz="2" w:space="0" w:color="auto"/>
              <w:right w:val="single" w:sz="2" w:space="0" w:color="auto"/>
            </w:tcBorders>
            <w:hideMark/>
          </w:tcPr>
          <w:p w14:paraId="03F71826"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externí</w:t>
            </w:r>
          </w:p>
        </w:tc>
        <w:tc>
          <w:tcPr>
            <w:tcW w:w="0" w:type="auto"/>
            <w:tcBorders>
              <w:top w:val="single" w:sz="2" w:space="0" w:color="auto"/>
              <w:left w:val="single" w:sz="2" w:space="0" w:color="auto"/>
              <w:bottom w:val="single" w:sz="2" w:space="0" w:color="auto"/>
              <w:right w:val="single" w:sz="2" w:space="0" w:color="auto"/>
            </w:tcBorders>
            <w:hideMark/>
          </w:tcPr>
          <w:p w14:paraId="39661D95"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CSSZ</w:t>
            </w:r>
          </w:p>
        </w:tc>
      </w:tr>
      <w:tr w:rsidR="001C1F19" w:rsidRPr="00EA7CC6" w14:paraId="777385E5" w14:textId="77777777" w:rsidTr="236E7F16">
        <w:trPr>
          <w:trHeight w:val="495"/>
        </w:trPr>
        <w:tc>
          <w:tcPr>
            <w:tcW w:w="0" w:type="auto"/>
            <w:tcBorders>
              <w:top w:val="single" w:sz="2" w:space="0" w:color="auto"/>
              <w:left w:val="single" w:sz="2" w:space="0" w:color="auto"/>
              <w:bottom w:val="single" w:sz="2" w:space="0" w:color="auto"/>
              <w:right w:val="single" w:sz="2" w:space="0" w:color="auto"/>
            </w:tcBorders>
            <w:hideMark/>
          </w:tcPr>
          <w:p w14:paraId="447159F8"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proofErr w:type="spellStart"/>
            <w:r w:rsidRPr="00EA7CC6">
              <w:rPr>
                <w:rFonts w:ascii="Calibri" w:eastAsia="Times New Roman" w:hAnsi="Calibri" w:cs="Calibri"/>
                <w:color w:val="000000"/>
                <w:sz w:val="16"/>
                <w:szCs w:val="16"/>
                <w:lang w:eastAsia="cs-CZ"/>
              </w:rPr>
              <w:t>ePortál</w:t>
            </w:r>
            <w:proofErr w:type="spellEnd"/>
            <w:r w:rsidRPr="00EA7CC6">
              <w:rPr>
                <w:rFonts w:ascii="Calibri" w:eastAsia="Times New Roman" w:hAnsi="Calibri" w:cs="Calibri"/>
                <w:color w:val="000000"/>
                <w:sz w:val="16"/>
                <w:szCs w:val="16"/>
                <w:lang w:eastAsia="cs-CZ"/>
              </w:rPr>
              <w:t xml:space="preserve"> </w:t>
            </w:r>
            <w:proofErr w:type="spellStart"/>
            <w:r w:rsidRPr="00EA7CC6">
              <w:rPr>
                <w:rFonts w:ascii="Calibri" w:eastAsia="Times New Roman" w:hAnsi="Calibri" w:cs="Calibri"/>
                <w:color w:val="000000"/>
                <w:sz w:val="16"/>
                <w:szCs w:val="16"/>
                <w:lang w:eastAsia="cs-CZ"/>
              </w:rPr>
              <w:t>edaně</w:t>
            </w:r>
            <w:proofErr w:type="spellEnd"/>
            <w:r w:rsidRPr="00EA7CC6">
              <w:rPr>
                <w:rFonts w:ascii="Calibri" w:eastAsia="Times New Roman" w:hAnsi="Calibri" w:cs="Calibri"/>
                <w:color w:val="000000"/>
                <w:sz w:val="16"/>
                <w:szCs w:val="16"/>
                <w:lang w:eastAsia="cs-CZ"/>
              </w:rPr>
              <w:t xml:space="preserve"> </w:t>
            </w:r>
          </w:p>
        </w:tc>
        <w:tc>
          <w:tcPr>
            <w:tcW w:w="0" w:type="auto"/>
            <w:tcBorders>
              <w:top w:val="single" w:sz="2" w:space="0" w:color="auto"/>
              <w:left w:val="single" w:sz="2" w:space="0" w:color="auto"/>
              <w:bottom w:val="single" w:sz="2" w:space="0" w:color="auto"/>
              <w:right w:val="single" w:sz="2" w:space="0" w:color="auto"/>
            </w:tcBorders>
            <w:shd w:val="clear" w:color="auto" w:fill="FFFFFF" w:themeFill="background1"/>
            <w:hideMark/>
          </w:tcPr>
          <w:p w14:paraId="4B954ED1"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Přístupy na MF_ import export povinných informací</w:t>
            </w:r>
          </w:p>
        </w:tc>
        <w:tc>
          <w:tcPr>
            <w:tcW w:w="0" w:type="auto"/>
            <w:tcBorders>
              <w:top w:val="single" w:sz="2" w:space="0" w:color="auto"/>
              <w:left w:val="single" w:sz="2" w:space="0" w:color="auto"/>
              <w:bottom w:val="single" w:sz="2" w:space="0" w:color="auto"/>
              <w:right w:val="single" w:sz="2" w:space="0" w:color="auto"/>
            </w:tcBorders>
            <w:shd w:val="clear" w:color="auto" w:fill="FFFFFF" w:themeFill="background1"/>
            <w:hideMark/>
          </w:tcPr>
          <w:p w14:paraId="39FD8BF5"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on-line</w:t>
            </w:r>
          </w:p>
        </w:tc>
        <w:tc>
          <w:tcPr>
            <w:tcW w:w="0" w:type="auto"/>
            <w:tcBorders>
              <w:top w:val="single" w:sz="2" w:space="0" w:color="auto"/>
              <w:left w:val="single" w:sz="2" w:space="0" w:color="auto"/>
              <w:bottom w:val="single" w:sz="2" w:space="0" w:color="auto"/>
              <w:right w:val="single" w:sz="2" w:space="0" w:color="auto"/>
            </w:tcBorders>
            <w:shd w:val="clear" w:color="auto" w:fill="FFFFFF" w:themeFill="background1"/>
            <w:hideMark/>
          </w:tcPr>
          <w:p w14:paraId="4EEEFC49" w14:textId="77777777" w:rsidR="00EA7CC6" w:rsidRPr="00EA7CC6" w:rsidRDefault="00EA7CC6" w:rsidP="00EA7CC6">
            <w:pPr>
              <w:spacing w:before="0" w:after="0" w:line="240" w:lineRule="auto"/>
              <w:jc w:val="center"/>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stávající (provizorní forma)</w:t>
            </w:r>
          </w:p>
        </w:tc>
        <w:tc>
          <w:tcPr>
            <w:tcW w:w="0" w:type="auto"/>
            <w:tcBorders>
              <w:top w:val="single" w:sz="2" w:space="0" w:color="auto"/>
              <w:left w:val="single" w:sz="2" w:space="0" w:color="auto"/>
              <w:bottom w:val="single" w:sz="2" w:space="0" w:color="auto"/>
              <w:right w:val="single" w:sz="2" w:space="0" w:color="auto"/>
            </w:tcBorders>
            <w:shd w:val="clear" w:color="auto" w:fill="FFFFFF" w:themeFill="background1"/>
            <w:hideMark/>
          </w:tcPr>
          <w:p w14:paraId="415164E5"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externí</w:t>
            </w:r>
          </w:p>
        </w:tc>
        <w:tc>
          <w:tcPr>
            <w:tcW w:w="0" w:type="auto"/>
            <w:tcBorders>
              <w:top w:val="single" w:sz="2" w:space="0" w:color="auto"/>
              <w:left w:val="single" w:sz="2" w:space="0" w:color="auto"/>
              <w:bottom w:val="single" w:sz="2" w:space="0" w:color="auto"/>
              <w:right w:val="single" w:sz="2" w:space="0" w:color="auto"/>
            </w:tcBorders>
            <w:shd w:val="clear" w:color="auto" w:fill="FFFFFF" w:themeFill="background1"/>
            <w:hideMark/>
          </w:tcPr>
          <w:p w14:paraId="6A988001"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MF ČR</w:t>
            </w:r>
          </w:p>
        </w:tc>
      </w:tr>
      <w:tr w:rsidR="00C5667E" w:rsidRPr="00EA7CC6" w14:paraId="00B6E368" w14:textId="77777777" w:rsidTr="236E7F16">
        <w:trPr>
          <w:trHeight w:val="1005"/>
        </w:trPr>
        <w:tc>
          <w:tcPr>
            <w:tcW w:w="0" w:type="auto"/>
            <w:tcBorders>
              <w:top w:val="single" w:sz="2" w:space="0" w:color="auto"/>
              <w:left w:val="single" w:sz="2" w:space="0" w:color="auto"/>
              <w:bottom w:val="single" w:sz="2" w:space="0" w:color="auto"/>
              <w:right w:val="single" w:sz="2" w:space="0" w:color="auto"/>
            </w:tcBorders>
            <w:hideMark/>
          </w:tcPr>
          <w:p w14:paraId="25E492BC"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proofErr w:type="spellStart"/>
            <w:r w:rsidRPr="00EA7CC6">
              <w:rPr>
                <w:rFonts w:ascii="Calibri" w:eastAsia="Times New Roman" w:hAnsi="Calibri" w:cs="Calibri"/>
                <w:color w:val="000000"/>
                <w:sz w:val="16"/>
                <w:szCs w:val="16"/>
                <w:lang w:eastAsia="cs-CZ"/>
              </w:rPr>
              <w:t>ePortál</w:t>
            </w:r>
            <w:proofErr w:type="spellEnd"/>
            <w:r w:rsidRPr="00EA7CC6">
              <w:rPr>
                <w:rFonts w:ascii="Calibri" w:eastAsia="Times New Roman" w:hAnsi="Calibri" w:cs="Calibri"/>
                <w:color w:val="000000"/>
                <w:sz w:val="16"/>
                <w:szCs w:val="16"/>
                <w:lang w:eastAsia="cs-CZ"/>
              </w:rPr>
              <w:t xml:space="preserve"> MPSV</w:t>
            </w:r>
          </w:p>
        </w:tc>
        <w:tc>
          <w:tcPr>
            <w:tcW w:w="0" w:type="auto"/>
            <w:tcBorders>
              <w:top w:val="single" w:sz="2" w:space="0" w:color="auto"/>
              <w:left w:val="single" w:sz="2" w:space="0" w:color="auto"/>
              <w:bottom w:val="single" w:sz="2" w:space="0" w:color="auto"/>
              <w:right w:val="single" w:sz="2" w:space="0" w:color="auto"/>
            </w:tcBorders>
            <w:hideMark/>
          </w:tcPr>
          <w:p w14:paraId="4CDE098B"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import, export dat pro účely státní sociální podpory, plnění ZPS, jednotné měsíční hlášení od roku 2026.</w:t>
            </w:r>
          </w:p>
        </w:tc>
        <w:tc>
          <w:tcPr>
            <w:tcW w:w="0" w:type="auto"/>
            <w:tcBorders>
              <w:top w:val="single" w:sz="2" w:space="0" w:color="auto"/>
              <w:left w:val="single" w:sz="2" w:space="0" w:color="auto"/>
              <w:bottom w:val="single" w:sz="2" w:space="0" w:color="auto"/>
              <w:right w:val="single" w:sz="2" w:space="0" w:color="auto"/>
            </w:tcBorders>
            <w:hideMark/>
          </w:tcPr>
          <w:p w14:paraId="7D20EBC4"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on-line</w:t>
            </w:r>
          </w:p>
        </w:tc>
        <w:tc>
          <w:tcPr>
            <w:tcW w:w="0" w:type="auto"/>
            <w:tcBorders>
              <w:top w:val="single" w:sz="2" w:space="0" w:color="auto"/>
              <w:left w:val="single" w:sz="2" w:space="0" w:color="auto"/>
              <w:bottom w:val="single" w:sz="2" w:space="0" w:color="auto"/>
              <w:right w:val="single" w:sz="2" w:space="0" w:color="auto"/>
            </w:tcBorders>
            <w:shd w:val="clear" w:color="auto" w:fill="FFFFFF" w:themeFill="background1"/>
            <w:hideMark/>
          </w:tcPr>
          <w:p w14:paraId="7301A8F9" w14:textId="77777777" w:rsidR="00EA7CC6" w:rsidRPr="00EA7CC6" w:rsidRDefault="00EA7CC6" w:rsidP="00EA7CC6">
            <w:pPr>
              <w:spacing w:before="0" w:after="0" w:line="240" w:lineRule="auto"/>
              <w:jc w:val="center"/>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nový</w:t>
            </w:r>
          </w:p>
        </w:tc>
        <w:tc>
          <w:tcPr>
            <w:tcW w:w="0" w:type="auto"/>
            <w:tcBorders>
              <w:top w:val="single" w:sz="2" w:space="0" w:color="auto"/>
              <w:left w:val="single" w:sz="2" w:space="0" w:color="auto"/>
              <w:bottom w:val="single" w:sz="2" w:space="0" w:color="auto"/>
              <w:right w:val="single" w:sz="2" w:space="0" w:color="auto"/>
            </w:tcBorders>
            <w:hideMark/>
          </w:tcPr>
          <w:p w14:paraId="21BC5284"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externí</w:t>
            </w:r>
          </w:p>
        </w:tc>
        <w:tc>
          <w:tcPr>
            <w:tcW w:w="0" w:type="auto"/>
            <w:tcBorders>
              <w:top w:val="single" w:sz="2" w:space="0" w:color="auto"/>
              <w:left w:val="single" w:sz="2" w:space="0" w:color="auto"/>
              <w:bottom w:val="single" w:sz="2" w:space="0" w:color="auto"/>
              <w:right w:val="single" w:sz="2" w:space="0" w:color="auto"/>
            </w:tcBorders>
            <w:hideMark/>
          </w:tcPr>
          <w:p w14:paraId="50B667BF"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MPSV</w:t>
            </w:r>
          </w:p>
        </w:tc>
      </w:tr>
      <w:tr w:rsidR="00C5667E" w:rsidRPr="00EA7CC6" w14:paraId="3108F1BD" w14:textId="77777777" w:rsidTr="236E7F16">
        <w:trPr>
          <w:trHeight w:val="495"/>
        </w:trPr>
        <w:tc>
          <w:tcPr>
            <w:tcW w:w="0" w:type="auto"/>
            <w:tcBorders>
              <w:top w:val="single" w:sz="2" w:space="0" w:color="auto"/>
              <w:left w:val="single" w:sz="2" w:space="0" w:color="auto"/>
              <w:bottom w:val="single" w:sz="2" w:space="0" w:color="auto"/>
              <w:right w:val="single" w:sz="2" w:space="0" w:color="auto"/>
            </w:tcBorders>
            <w:hideMark/>
          </w:tcPr>
          <w:p w14:paraId="033EB82B"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Evidence srážek</w:t>
            </w:r>
          </w:p>
        </w:tc>
        <w:tc>
          <w:tcPr>
            <w:tcW w:w="0" w:type="auto"/>
            <w:tcBorders>
              <w:top w:val="single" w:sz="2" w:space="0" w:color="auto"/>
              <w:left w:val="single" w:sz="2" w:space="0" w:color="auto"/>
              <w:bottom w:val="single" w:sz="2" w:space="0" w:color="auto"/>
              <w:right w:val="single" w:sz="2" w:space="0" w:color="auto"/>
            </w:tcBorders>
            <w:hideMark/>
          </w:tcPr>
          <w:p w14:paraId="182C039F"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elektronická součinnost s exekutorskými úřady</w:t>
            </w:r>
          </w:p>
        </w:tc>
        <w:tc>
          <w:tcPr>
            <w:tcW w:w="0" w:type="auto"/>
            <w:tcBorders>
              <w:top w:val="single" w:sz="2" w:space="0" w:color="auto"/>
              <w:left w:val="single" w:sz="2" w:space="0" w:color="auto"/>
              <w:bottom w:val="single" w:sz="2" w:space="0" w:color="auto"/>
              <w:right w:val="single" w:sz="2" w:space="0" w:color="auto"/>
            </w:tcBorders>
            <w:hideMark/>
          </w:tcPr>
          <w:p w14:paraId="6B939A00"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on-line</w:t>
            </w:r>
          </w:p>
        </w:tc>
        <w:tc>
          <w:tcPr>
            <w:tcW w:w="0" w:type="auto"/>
            <w:tcBorders>
              <w:top w:val="single" w:sz="2" w:space="0" w:color="auto"/>
              <w:left w:val="single" w:sz="2" w:space="0" w:color="auto"/>
              <w:bottom w:val="single" w:sz="2" w:space="0" w:color="auto"/>
              <w:right w:val="single" w:sz="2" w:space="0" w:color="auto"/>
            </w:tcBorders>
            <w:shd w:val="clear" w:color="auto" w:fill="FFFFFF" w:themeFill="background1"/>
            <w:hideMark/>
          </w:tcPr>
          <w:p w14:paraId="1887DC23" w14:textId="77777777" w:rsidR="00EA7CC6" w:rsidRPr="00EA7CC6" w:rsidRDefault="00EA7CC6" w:rsidP="00EA7CC6">
            <w:pPr>
              <w:spacing w:before="0" w:after="0" w:line="240" w:lineRule="auto"/>
              <w:jc w:val="center"/>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nový</w:t>
            </w:r>
          </w:p>
        </w:tc>
        <w:tc>
          <w:tcPr>
            <w:tcW w:w="0" w:type="auto"/>
            <w:tcBorders>
              <w:top w:val="single" w:sz="2" w:space="0" w:color="auto"/>
              <w:left w:val="single" w:sz="2" w:space="0" w:color="auto"/>
              <w:bottom w:val="single" w:sz="2" w:space="0" w:color="auto"/>
              <w:right w:val="single" w:sz="2" w:space="0" w:color="auto"/>
            </w:tcBorders>
            <w:hideMark/>
          </w:tcPr>
          <w:p w14:paraId="2F14FCC3"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externí</w:t>
            </w:r>
          </w:p>
        </w:tc>
        <w:tc>
          <w:tcPr>
            <w:tcW w:w="0" w:type="auto"/>
            <w:tcBorders>
              <w:top w:val="single" w:sz="2" w:space="0" w:color="auto"/>
              <w:left w:val="single" w:sz="2" w:space="0" w:color="auto"/>
              <w:bottom w:val="single" w:sz="2" w:space="0" w:color="auto"/>
              <w:right w:val="single" w:sz="2" w:space="0" w:color="auto"/>
            </w:tcBorders>
            <w:hideMark/>
          </w:tcPr>
          <w:p w14:paraId="53319AB5"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Exekutorská komora ČR</w:t>
            </w:r>
          </w:p>
        </w:tc>
      </w:tr>
      <w:tr w:rsidR="00C5667E" w:rsidRPr="00EA7CC6" w14:paraId="55FD6CF9" w14:textId="77777777" w:rsidTr="236E7F16">
        <w:trPr>
          <w:trHeight w:val="495"/>
        </w:trPr>
        <w:tc>
          <w:tcPr>
            <w:tcW w:w="0" w:type="auto"/>
            <w:tcBorders>
              <w:top w:val="single" w:sz="2" w:space="0" w:color="auto"/>
              <w:left w:val="single" w:sz="2" w:space="0" w:color="auto"/>
              <w:bottom w:val="single" w:sz="2" w:space="0" w:color="auto"/>
              <w:right w:val="single" w:sz="2" w:space="0" w:color="auto"/>
            </w:tcBorders>
            <w:hideMark/>
          </w:tcPr>
          <w:p w14:paraId="3F2EAD49"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Insolvenční rejstřík (ISIR)</w:t>
            </w:r>
          </w:p>
        </w:tc>
        <w:tc>
          <w:tcPr>
            <w:tcW w:w="0" w:type="auto"/>
            <w:tcBorders>
              <w:top w:val="single" w:sz="2" w:space="0" w:color="auto"/>
              <w:left w:val="single" w:sz="2" w:space="0" w:color="auto"/>
              <w:bottom w:val="single" w:sz="2" w:space="0" w:color="auto"/>
              <w:right w:val="single" w:sz="2" w:space="0" w:color="auto"/>
            </w:tcBorders>
            <w:hideMark/>
          </w:tcPr>
          <w:p w14:paraId="7CBAAA40"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kontrola dlužníků</w:t>
            </w:r>
          </w:p>
        </w:tc>
        <w:tc>
          <w:tcPr>
            <w:tcW w:w="0" w:type="auto"/>
            <w:tcBorders>
              <w:top w:val="single" w:sz="2" w:space="0" w:color="auto"/>
              <w:left w:val="single" w:sz="2" w:space="0" w:color="auto"/>
              <w:bottom w:val="single" w:sz="2" w:space="0" w:color="auto"/>
              <w:right w:val="single" w:sz="2" w:space="0" w:color="auto"/>
            </w:tcBorders>
            <w:hideMark/>
          </w:tcPr>
          <w:p w14:paraId="20224633"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on-line</w:t>
            </w:r>
          </w:p>
        </w:tc>
        <w:tc>
          <w:tcPr>
            <w:tcW w:w="0" w:type="auto"/>
            <w:tcBorders>
              <w:top w:val="single" w:sz="2" w:space="0" w:color="auto"/>
              <w:left w:val="single" w:sz="2" w:space="0" w:color="auto"/>
              <w:bottom w:val="single" w:sz="2" w:space="0" w:color="auto"/>
              <w:right w:val="single" w:sz="2" w:space="0" w:color="auto"/>
            </w:tcBorders>
            <w:hideMark/>
          </w:tcPr>
          <w:p w14:paraId="5DEBCA33" w14:textId="77777777" w:rsidR="00EA7CC6" w:rsidRPr="00EA7CC6" w:rsidRDefault="00EA7CC6" w:rsidP="00EA7CC6">
            <w:pPr>
              <w:spacing w:before="0" w:after="0" w:line="240" w:lineRule="auto"/>
              <w:jc w:val="center"/>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nový</w:t>
            </w:r>
          </w:p>
        </w:tc>
        <w:tc>
          <w:tcPr>
            <w:tcW w:w="0" w:type="auto"/>
            <w:tcBorders>
              <w:top w:val="single" w:sz="2" w:space="0" w:color="auto"/>
              <w:left w:val="single" w:sz="2" w:space="0" w:color="auto"/>
              <w:bottom w:val="single" w:sz="2" w:space="0" w:color="auto"/>
              <w:right w:val="single" w:sz="2" w:space="0" w:color="auto"/>
            </w:tcBorders>
            <w:hideMark/>
          </w:tcPr>
          <w:p w14:paraId="39B8DECB"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externí</w:t>
            </w:r>
          </w:p>
        </w:tc>
        <w:tc>
          <w:tcPr>
            <w:tcW w:w="0" w:type="auto"/>
            <w:tcBorders>
              <w:top w:val="single" w:sz="2" w:space="0" w:color="auto"/>
              <w:left w:val="single" w:sz="2" w:space="0" w:color="auto"/>
              <w:bottom w:val="single" w:sz="2" w:space="0" w:color="auto"/>
              <w:right w:val="single" w:sz="2" w:space="0" w:color="auto"/>
            </w:tcBorders>
            <w:hideMark/>
          </w:tcPr>
          <w:p w14:paraId="0447EA8A" w14:textId="77777777" w:rsidR="00EA7CC6" w:rsidRPr="00EA7CC6" w:rsidRDefault="00EA7CC6" w:rsidP="00EA7CC6">
            <w:pPr>
              <w:spacing w:before="0" w:after="0" w:line="240" w:lineRule="auto"/>
              <w:jc w:val="left"/>
              <w:rPr>
                <w:rFonts w:ascii="Calibri" w:eastAsia="Times New Roman" w:hAnsi="Calibri" w:cs="Calibri"/>
                <w:color w:val="000000"/>
                <w:sz w:val="16"/>
                <w:szCs w:val="16"/>
                <w:lang w:eastAsia="cs-CZ"/>
              </w:rPr>
            </w:pPr>
            <w:r w:rsidRPr="00EA7CC6">
              <w:rPr>
                <w:rFonts w:ascii="Calibri" w:eastAsia="Times New Roman" w:hAnsi="Calibri" w:cs="Calibri"/>
                <w:color w:val="000000"/>
                <w:sz w:val="16"/>
                <w:szCs w:val="16"/>
                <w:lang w:eastAsia="cs-CZ"/>
              </w:rPr>
              <w:t>Ministerstvo spravedlnosti</w:t>
            </w:r>
          </w:p>
        </w:tc>
      </w:tr>
    </w:tbl>
    <w:p w14:paraId="5BADAC23" w14:textId="66045980" w:rsidR="001C66F4" w:rsidRPr="00844771" w:rsidRDefault="00B5711D" w:rsidP="7F11585C">
      <w:pPr>
        <w:rPr>
          <w:rStyle w:val="normaltextrun"/>
          <w:rFonts w:ascii="Calibri" w:hAnsi="Calibri" w:cs="Calibri"/>
          <w:color w:val="000000" w:themeColor="text1"/>
        </w:rPr>
      </w:pPr>
      <w:r>
        <w:t>Veškerá roz</w:t>
      </w:r>
      <w:r w:rsidR="00857B5F">
        <w:t>hraní</w:t>
      </w:r>
      <w:r>
        <w:t xml:space="preserve"> mezi systémy musí být realizován</w:t>
      </w:r>
      <w:r w:rsidR="00857B5F">
        <w:t>a</w:t>
      </w:r>
      <w:r>
        <w:t xml:space="preserve"> prostřednictvím integrační platformy </w:t>
      </w:r>
      <w:proofErr w:type="spellStart"/>
      <w:r w:rsidR="00857B5F">
        <w:t>AgriBus</w:t>
      </w:r>
      <w:proofErr w:type="spellEnd"/>
      <w:r>
        <w:t>. Pro výměnu dat je tedy povinné využívat rozhraní této platformy, nelze tedy např. napřímo volat rozhraní jiných systémů napřímo.</w:t>
      </w:r>
      <w:r w:rsidR="00B730CD">
        <w:t xml:space="preserve"> </w:t>
      </w:r>
      <w:r w:rsidR="00B730CD">
        <w:rPr>
          <w:rStyle w:val="normaltextrun"/>
          <w:rFonts w:ascii="Calibri" w:hAnsi="Calibri" w:cs="Calibri"/>
          <w:color w:val="000000"/>
          <w:shd w:val="clear" w:color="auto" w:fill="FFFFFF"/>
        </w:rPr>
        <w:t xml:space="preserve">Metodiku pro realizaci a využití služeb platformy </w:t>
      </w:r>
      <w:proofErr w:type="spellStart"/>
      <w:r w:rsidR="00B730CD">
        <w:rPr>
          <w:rStyle w:val="normaltextrun"/>
          <w:rFonts w:ascii="Calibri" w:hAnsi="Calibri" w:cs="Calibri"/>
          <w:color w:val="000000"/>
        </w:rPr>
        <w:t>AgriBus</w:t>
      </w:r>
      <w:proofErr w:type="spellEnd"/>
      <w:r w:rsidR="00B730CD">
        <w:rPr>
          <w:rStyle w:val="normaltextrun"/>
          <w:rFonts w:ascii="Calibri" w:hAnsi="Calibri" w:cs="Calibri"/>
          <w:color w:val="000000"/>
        </w:rPr>
        <w:t xml:space="preserve"> určuje příslušná interní směrnice.</w:t>
      </w:r>
    </w:p>
    <w:p w14:paraId="41B165D1" w14:textId="669C9A13" w:rsidR="62D23767" w:rsidRDefault="62D23767" w:rsidP="62D23767"/>
    <w:p w14:paraId="7CF3EB03" w14:textId="0FD6F6F4" w:rsidR="00C74F43" w:rsidRDefault="001233C1" w:rsidP="00A24EF9">
      <w:pPr>
        <w:pStyle w:val="Heading2"/>
      </w:pPr>
      <w:r>
        <w:t xml:space="preserve">Požadavky </w:t>
      </w:r>
      <w:r w:rsidR="00D84EFB">
        <w:t>B</w:t>
      </w:r>
      <w:r w:rsidR="00F456DD">
        <w:t>ezpečnost</w:t>
      </w:r>
    </w:p>
    <w:tbl>
      <w:tblPr>
        <w:tblStyle w:val="TableGrid"/>
        <w:tblW w:w="9067" w:type="dxa"/>
        <w:tblCellMar>
          <w:top w:w="57" w:type="dxa"/>
          <w:bottom w:w="57" w:type="dxa"/>
        </w:tblCellMar>
        <w:tblLook w:val="04A0" w:firstRow="1" w:lastRow="0" w:firstColumn="1" w:lastColumn="0" w:noHBand="0" w:noVBand="1"/>
      </w:tblPr>
      <w:tblGrid>
        <w:gridCol w:w="1951"/>
        <w:gridCol w:w="7116"/>
      </w:tblGrid>
      <w:tr w:rsidR="00106D77" w:rsidRPr="009730E0" w14:paraId="40C2712A" w14:textId="77777777" w:rsidTr="009730E0">
        <w:trPr>
          <w:trHeight w:val="188"/>
          <w:tblHeader/>
        </w:trPr>
        <w:tc>
          <w:tcPr>
            <w:tcW w:w="1951" w:type="dxa"/>
            <w:tcBorders>
              <w:top w:val="single" w:sz="4" w:space="0" w:color="auto"/>
              <w:left w:val="single" w:sz="4" w:space="0" w:color="auto"/>
              <w:bottom w:val="single" w:sz="4" w:space="0" w:color="auto"/>
              <w:right w:val="single" w:sz="4" w:space="0" w:color="auto"/>
            </w:tcBorders>
            <w:shd w:val="clear" w:color="auto" w:fill="92D050"/>
            <w:hideMark/>
          </w:tcPr>
          <w:p w14:paraId="5105BA93" w14:textId="77777777" w:rsidR="00106D77" w:rsidRPr="009730E0" w:rsidRDefault="00106D77" w:rsidP="009730E0">
            <w:pPr>
              <w:spacing w:before="0" w:after="0"/>
              <w:rPr>
                <w:b/>
                <w:bCs/>
                <w:color w:val="FFFFFF" w:themeColor="background1"/>
                <w:kern w:val="2"/>
                <w14:ligatures w14:val="standardContextual"/>
              </w:rPr>
            </w:pPr>
            <w:r w:rsidRPr="009730E0">
              <w:rPr>
                <w:b/>
                <w:bCs/>
                <w:color w:val="FFFFFF" w:themeColor="background1"/>
                <w:kern w:val="2"/>
                <w14:ligatures w14:val="standardContextual"/>
              </w:rPr>
              <w:t>Název požadavku</w:t>
            </w:r>
          </w:p>
        </w:tc>
        <w:tc>
          <w:tcPr>
            <w:tcW w:w="7116" w:type="dxa"/>
            <w:tcBorders>
              <w:top w:val="single" w:sz="4" w:space="0" w:color="auto"/>
              <w:left w:val="single" w:sz="4" w:space="0" w:color="auto"/>
              <w:bottom w:val="single" w:sz="4" w:space="0" w:color="auto"/>
              <w:right w:val="single" w:sz="4" w:space="0" w:color="auto"/>
            </w:tcBorders>
            <w:shd w:val="clear" w:color="auto" w:fill="92D050"/>
            <w:hideMark/>
          </w:tcPr>
          <w:p w14:paraId="63D36B26" w14:textId="77777777" w:rsidR="00106D77" w:rsidRPr="009730E0" w:rsidRDefault="00106D77" w:rsidP="009730E0">
            <w:pPr>
              <w:spacing w:before="0" w:after="0"/>
              <w:rPr>
                <w:b/>
                <w:bCs/>
                <w:color w:val="FFFFFF" w:themeColor="background1"/>
                <w:kern w:val="2"/>
                <w14:ligatures w14:val="standardContextual"/>
              </w:rPr>
            </w:pPr>
            <w:r w:rsidRPr="009730E0">
              <w:rPr>
                <w:b/>
                <w:bCs/>
                <w:color w:val="FFFFFF" w:themeColor="background1"/>
                <w:kern w:val="2"/>
                <w14:ligatures w14:val="standardContextual"/>
              </w:rPr>
              <w:t>Požadavek</w:t>
            </w:r>
          </w:p>
        </w:tc>
      </w:tr>
      <w:tr w:rsidR="00106D77" w14:paraId="17BEF396" w14:textId="77777777" w:rsidTr="109A9A6A">
        <w:tc>
          <w:tcPr>
            <w:tcW w:w="1951" w:type="dxa"/>
            <w:tcBorders>
              <w:top w:val="single" w:sz="4" w:space="0" w:color="auto"/>
              <w:left w:val="single" w:sz="4" w:space="0" w:color="auto"/>
              <w:bottom w:val="single" w:sz="4" w:space="0" w:color="auto"/>
              <w:right w:val="single" w:sz="4" w:space="0" w:color="auto"/>
            </w:tcBorders>
            <w:hideMark/>
          </w:tcPr>
          <w:p w14:paraId="7E7C225C" w14:textId="77777777" w:rsidR="00106D77" w:rsidRDefault="00106D77">
            <w:pPr>
              <w:spacing w:after="0"/>
              <w:rPr>
                <w:kern w:val="2"/>
                <w14:ligatures w14:val="standardContextual"/>
              </w:rPr>
            </w:pPr>
            <w:r>
              <w:rPr>
                <w:kern w:val="2"/>
                <w14:ligatures w14:val="standardContextual"/>
              </w:rPr>
              <w:t>Identifikace a autorizace přístupů</w:t>
            </w:r>
          </w:p>
        </w:tc>
        <w:tc>
          <w:tcPr>
            <w:tcW w:w="7116" w:type="dxa"/>
            <w:tcBorders>
              <w:top w:val="single" w:sz="4" w:space="0" w:color="auto"/>
              <w:left w:val="single" w:sz="4" w:space="0" w:color="auto"/>
              <w:bottom w:val="single" w:sz="4" w:space="0" w:color="auto"/>
              <w:right w:val="single" w:sz="4" w:space="0" w:color="auto"/>
            </w:tcBorders>
            <w:hideMark/>
          </w:tcPr>
          <w:p w14:paraId="7B3F15E9" w14:textId="77777777" w:rsidR="00106D77" w:rsidRDefault="00106D77">
            <w:pPr>
              <w:rPr>
                <w:kern w:val="2"/>
                <w14:ligatures w14:val="standardContextual"/>
              </w:rPr>
            </w:pPr>
            <w:r>
              <w:rPr>
                <w:kern w:val="2"/>
                <w14:ligatures w14:val="standardContextual"/>
              </w:rPr>
              <w:t xml:space="preserve">Systém musí být napojen na firemní správu identit pomocí protokolu LDAP/OIDC/SSO. Přihlášení uživatelé získají oprávnění na základě přiřazených rolí. </w:t>
            </w:r>
          </w:p>
          <w:p w14:paraId="3E387A77" w14:textId="77777777" w:rsidR="00106D77" w:rsidRDefault="00106D77">
            <w:pPr>
              <w:rPr>
                <w:kern w:val="2"/>
                <w14:ligatures w14:val="standardContextual"/>
              </w:rPr>
            </w:pPr>
            <w:r>
              <w:rPr>
                <w:kern w:val="2"/>
                <w14:ligatures w14:val="standardContextual"/>
              </w:rPr>
              <w:t>Práva na obsah jsou odvozeny od rolí a dědičných oprávnění vycházející z</w:t>
            </w:r>
            <w:r>
              <w:rPr>
                <w:rFonts w:ascii="Arial" w:hAnsi="Arial" w:cs="Arial"/>
                <w:kern w:val="2"/>
                <w14:ligatures w14:val="standardContextual"/>
              </w:rPr>
              <w:t> </w:t>
            </w:r>
            <w:r>
              <w:rPr>
                <w:kern w:val="2"/>
                <w14:ligatures w14:val="standardContextual"/>
              </w:rPr>
              <w:t>hierarchické struktury obsahu.</w:t>
            </w:r>
          </w:p>
        </w:tc>
      </w:tr>
      <w:tr w:rsidR="00106D77" w14:paraId="5030A59E" w14:textId="77777777" w:rsidTr="109A9A6A">
        <w:tc>
          <w:tcPr>
            <w:tcW w:w="1951" w:type="dxa"/>
            <w:tcBorders>
              <w:top w:val="single" w:sz="4" w:space="0" w:color="auto"/>
              <w:left w:val="single" w:sz="4" w:space="0" w:color="auto"/>
              <w:bottom w:val="single" w:sz="4" w:space="0" w:color="auto"/>
              <w:right w:val="single" w:sz="4" w:space="0" w:color="auto"/>
            </w:tcBorders>
            <w:hideMark/>
          </w:tcPr>
          <w:p w14:paraId="1393787E" w14:textId="77777777" w:rsidR="00106D77" w:rsidRDefault="00106D77" w:rsidP="00106D77">
            <w:pPr>
              <w:spacing w:after="0"/>
              <w:jc w:val="left"/>
              <w:rPr>
                <w:kern w:val="2"/>
                <w14:ligatures w14:val="standardContextual"/>
              </w:rPr>
            </w:pPr>
            <w:r>
              <w:rPr>
                <w:kern w:val="2"/>
                <w14:ligatures w14:val="standardContextual"/>
              </w:rPr>
              <w:t>Důvěrnost a integrita</w:t>
            </w:r>
          </w:p>
        </w:tc>
        <w:tc>
          <w:tcPr>
            <w:tcW w:w="7116" w:type="dxa"/>
            <w:tcBorders>
              <w:top w:val="single" w:sz="4" w:space="0" w:color="auto"/>
              <w:left w:val="single" w:sz="4" w:space="0" w:color="auto"/>
              <w:bottom w:val="single" w:sz="4" w:space="0" w:color="auto"/>
              <w:right w:val="single" w:sz="4" w:space="0" w:color="auto"/>
            </w:tcBorders>
            <w:hideMark/>
          </w:tcPr>
          <w:p w14:paraId="1B8239B1" w14:textId="77777777" w:rsidR="00106D77" w:rsidRDefault="254051BC">
            <w:r>
              <w:rPr>
                <w:kern w:val="2"/>
                <w14:ligatures w14:val="standardContextual"/>
              </w:rPr>
              <w:t>Žádný neprověřený provoz nesmí být vpuštěn na aplikační servery, kde bude prováděn přístup do datové vrstvy. Bude zajištěn zabezpečený individuální přístup prostřednictvím Internetového prohlížeče.</w:t>
            </w:r>
          </w:p>
          <w:p w14:paraId="6DEBEC74" w14:textId="2B2B741C" w:rsidR="00106D77" w:rsidRDefault="00E56E64">
            <w:pPr>
              <w:rPr>
                <w:kern w:val="2"/>
                <w14:ligatures w14:val="standardContextual"/>
              </w:rPr>
            </w:pPr>
            <w:r>
              <w:rPr>
                <w:kern w:val="2"/>
                <w14:ligatures w14:val="standardContextual"/>
              </w:rPr>
              <w:t>Sytém</w:t>
            </w:r>
            <w:r w:rsidR="00106D77">
              <w:rPr>
                <w:kern w:val="2"/>
                <w14:ligatures w14:val="standardContextual"/>
              </w:rPr>
              <w:t xml:space="preserve"> musí zajistit, že: </w:t>
            </w:r>
          </w:p>
          <w:p w14:paraId="0EDAFDFA" w14:textId="77777777" w:rsidR="00106D77" w:rsidRDefault="00106D77" w:rsidP="00106D77">
            <w:pPr>
              <w:pStyle w:val="ListParagraph"/>
              <w:numPr>
                <w:ilvl w:val="0"/>
                <w:numId w:val="122"/>
              </w:numPr>
              <w:spacing w:before="0" w:after="0" w:line="240" w:lineRule="auto"/>
              <w:rPr>
                <w:kern w:val="2"/>
                <w14:ligatures w14:val="standardContextual"/>
              </w:rPr>
            </w:pPr>
            <w:r>
              <w:rPr>
                <w:kern w:val="2"/>
                <w14:ligatures w14:val="standardContextual"/>
              </w:rPr>
              <w:t xml:space="preserve">Uchovávaná data nesmí být zpřístupněna neautorizovaným osobám. Přístup a veškerá manipulace s daty musí být zaznamenávaná. </w:t>
            </w:r>
          </w:p>
          <w:p w14:paraId="024E1F97" w14:textId="2C67C4D3" w:rsidR="00106D77" w:rsidRDefault="00106D77" w:rsidP="00106D77">
            <w:pPr>
              <w:pStyle w:val="ListParagraph"/>
              <w:numPr>
                <w:ilvl w:val="0"/>
                <w:numId w:val="122"/>
              </w:numPr>
              <w:spacing w:before="0" w:after="0" w:line="240" w:lineRule="auto"/>
              <w:rPr>
                <w:kern w:val="2"/>
                <w14:ligatures w14:val="standardContextual"/>
              </w:rPr>
            </w:pPr>
            <w:r>
              <w:rPr>
                <w:kern w:val="2"/>
                <w14:ligatures w14:val="standardContextual"/>
              </w:rPr>
              <w:t xml:space="preserve">Data nemohou být během komunikace odposlouchávána či pozměněna neautorizovanou stranou. Pro komunikaci mezi uživatelem a </w:t>
            </w:r>
            <w:r w:rsidR="00E56E64">
              <w:rPr>
                <w:kern w:val="2"/>
                <w14:ligatures w14:val="standardContextual"/>
              </w:rPr>
              <w:t>systém</w:t>
            </w:r>
            <w:r>
              <w:rPr>
                <w:kern w:val="2"/>
                <w14:ligatures w14:val="standardContextual"/>
              </w:rPr>
              <w:t xml:space="preserve"> musí být použit pouze zabezpečený komunikační protokol.</w:t>
            </w:r>
          </w:p>
          <w:p w14:paraId="0A1E8713" w14:textId="77777777" w:rsidR="00106D77" w:rsidRDefault="00106D77" w:rsidP="00106D77">
            <w:pPr>
              <w:pStyle w:val="ListParagraph"/>
              <w:numPr>
                <w:ilvl w:val="0"/>
                <w:numId w:val="122"/>
              </w:numPr>
              <w:spacing w:before="0" w:after="0" w:line="240" w:lineRule="auto"/>
              <w:rPr>
                <w:kern w:val="2"/>
                <w14:ligatures w14:val="standardContextual"/>
              </w:rPr>
            </w:pPr>
            <w:r>
              <w:rPr>
                <w:kern w:val="2"/>
                <w14:ligatures w14:val="standardContextual"/>
              </w:rPr>
              <w:t>Uchovávaná data nesmí být možné změnit nebo poškodit neautorizovanou stranou či administrátory správce nebo Dodavatele.</w:t>
            </w:r>
          </w:p>
        </w:tc>
      </w:tr>
      <w:tr w:rsidR="00106D77" w14:paraId="51A19A6A" w14:textId="77777777" w:rsidTr="109A9A6A">
        <w:tc>
          <w:tcPr>
            <w:tcW w:w="1951" w:type="dxa"/>
            <w:tcBorders>
              <w:top w:val="single" w:sz="4" w:space="0" w:color="auto"/>
              <w:left w:val="single" w:sz="4" w:space="0" w:color="auto"/>
              <w:bottom w:val="single" w:sz="4" w:space="0" w:color="auto"/>
              <w:right w:val="single" w:sz="4" w:space="0" w:color="auto"/>
            </w:tcBorders>
            <w:hideMark/>
          </w:tcPr>
          <w:p w14:paraId="754E7454" w14:textId="77777777" w:rsidR="00106D77" w:rsidRDefault="00106D77">
            <w:pPr>
              <w:spacing w:after="0"/>
              <w:rPr>
                <w:kern w:val="2"/>
                <w14:ligatures w14:val="standardContextual"/>
              </w:rPr>
            </w:pPr>
            <w:r>
              <w:rPr>
                <w:kern w:val="2"/>
                <w14:ligatures w14:val="standardContextual"/>
              </w:rPr>
              <w:t>Bezpečnostní monitoring</w:t>
            </w:r>
          </w:p>
        </w:tc>
        <w:tc>
          <w:tcPr>
            <w:tcW w:w="7116" w:type="dxa"/>
            <w:tcBorders>
              <w:top w:val="single" w:sz="4" w:space="0" w:color="auto"/>
              <w:left w:val="single" w:sz="4" w:space="0" w:color="auto"/>
              <w:bottom w:val="single" w:sz="4" w:space="0" w:color="auto"/>
              <w:right w:val="single" w:sz="4" w:space="0" w:color="auto"/>
            </w:tcBorders>
            <w:hideMark/>
          </w:tcPr>
          <w:p w14:paraId="5DD1B88B" w14:textId="5AB30A01" w:rsidR="00106D77" w:rsidRDefault="35FA36B5">
            <w:pPr>
              <w:spacing w:after="0"/>
            </w:pPr>
            <w:r>
              <w:rPr>
                <w:kern w:val="2"/>
                <w14:ligatures w14:val="standardContextual"/>
              </w:rPr>
              <w:t xml:space="preserve">Systém </w:t>
            </w:r>
            <w:r w:rsidR="254051BC">
              <w:rPr>
                <w:kern w:val="2"/>
                <w14:ligatures w14:val="standardContextual"/>
              </w:rPr>
              <w:t>musí aplikaci zajištěné správcem umožnit plný bezpečnostní monitoring aplikační vrstvy, infrastruktury i všech činností souvisejících se zajištěním provozu, servisu a rozvoje modulu. Detailní popis možných způsobů integrace na SIEM řešení je popsán v interní dokumentaci.</w:t>
            </w:r>
          </w:p>
        </w:tc>
      </w:tr>
      <w:tr w:rsidR="00106D77" w14:paraId="0E26300B" w14:textId="77777777" w:rsidTr="109A9A6A">
        <w:tc>
          <w:tcPr>
            <w:tcW w:w="1951" w:type="dxa"/>
            <w:tcBorders>
              <w:top w:val="single" w:sz="4" w:space="0" w:color="auto"/>
              <w:left w:val="single" w:sz="4" w:space="0" w:color="auto"/>
              <w:bottom w:val="single" w:sz="4" w:space="0" w:color="auto"/>
              <w:right w:val="single" w:sz="4" w:space="0" w:color="auto"/>
            </w:tcBorders>
            <w:hideMark/>
          </w:tcPr>
          <w:p w14:paraId="38610BCD" w14:textId="24817ECB" w:rsidR="00106D77" w:rsidRDefault="007673DB">
            <w:pPr>
              <w:spacing w:after="0"/>
              <w:rPr>
                <w:kern w:val="2"/>
                <w14:ligatures w14:val="standardContextual"/>
              </w:rPr>
            </w:pPr>
            <w:r>
              <w:rPr>
                <w:kern w:val="2"/>
                <w14:ligatures w14:val="standardContextual"/>
              </w:rPr>
              <w:t>Compliance</w:t>
            </w:r>
          </w:p>
        </w:tc>
        <w:tc>
          <w:tcPr>
            <w:tcW w:w="7116" w:type="dxa"/>
            <w:tcBorders>
              <w:top w:val="single" w:sz="4" w:space="0" w:color="auto"/>
              <w:left w:val="single" w:sz="4" w:space="0" w:color="auto"/>
              <w:bottom w:val="single" w:sz="4" w:space="0" w:color="auto"/>
              <w:right w:val="single" w:sz="4" w:space="0" w:color="auto"/>
            </w:tcBorders>
            <w:hideMark/>
          </w:tcPr>
          <w:p w14:paraId="7E0E858B" w14:textId="0E6C3F9F" w:rsidR="00106D77" w:rsidRDefault="00E56E64">
            <w:pPr>
              <w:spacing w:after="0"/>
            </w:pPr>
            <w:r>
              <w:rPr>
                <w:kern w:val="2"/>
                <w14:ligatures w14:val="standardContextual"/>
              </w:rPr>
              <w:t>Systém</w:t>
            </w:r>
            <w:r w:rsidR="00106D77">
              <w:rPr>
                <w:kern w:val="2"/>
                <w14:ligatures w14:val="standardContextual"/>
              </w:rPr>
              <w:t xml:space="preserve"> musí být </w:t>
            </w:r>
            <w:r w:rsidR="00E97B6E">
              <w:rPr>
                <w:kern w:val="2"/>
                <w14:ligatures w14:val="standardContextual"/>
              </w:rPr>
              <w:t xml:space="preserve">navržen, implementován a </w:t>
            </w:r>
            <w:r w:rsidR="00106D77">
              <w:rPr>
                <w:kern w:val="2"/>
                <w14:ligatures w14:val="standardContextual"/>
              </w:rPr>
              <w:t>provozován v souladu s interními bezpečnostními směrnicemi, metodikami a standardy</w:t>
            </w:r>
            <w:r w:rsidR="00CB6B6D">
              <w:rPr>
                <w:kern w:val="2"/>
                <w14:ligatures w14:val="standardContextual"/>
              </w:rPr>
              <w:t xml:space="preserve">. </w:t>
            </w:r>
            <w:r w:rsidR="00E97B6E">
              <w:rPr>
                <w:kern w:val="2"/>
                <w14:ligatures w14:val="standardContextual"/>
              </w:rPr>
              <w:t>I</w:t>
            </w:r>
            <w:r w:rsidR="00106D77">
              <w:rPr>
                <w:kern w:val="2"/>
                <w14:ligatures w14:val="standardContextual"/>
              </w:rPr>
              <w:t>nterní dokumentace</w:t>
            </w:r>
            <w:r w:rsidR="00E97B6E">
              <w:rPr>
                <w:kern w:val="2"/>
                <w14:ligatures w14:val="standardContextual"/>
              </w:rPr>
              <w:t xml:space="preserve"> bude dodavateli poskytnuta v rámci přípravné fáze projektu.</w:t>
            </w:r>
          </w:p>
        </w:tc>
      </w:tr>
    </w:tbl>
    <w:p w14:paraId="627FA996" w14:textId="4941BC7A" w:rsidR="006B24CF" w:rsidRPr="006B24CF" w:rsidRDefault="006B24CF" w:rsidP="3FADD835">
      <w:r>
        <w:br w:type="page"/>
      </w:r>
    </w:p>
    <w:p w14:paraId="6F15494C" w14:textId="77CAEC11" w:rsidR="006B24CF" w:rsidRPr="006B24CF" w:rsidRDefault="53F0997A" w:rsidP="00A24EF9">
      <w:pPr>
        <w:pStyle w:val="Heading2"/>
        <w:rPr>
          <w:lang w:eastAsia="cs-CZ"/>
        </w:rPr>
      </w:pPr>
      <w:r>
        <w:lastRenderedPageBreak/>
        <w:t>Pojmy a zkratky</w:t>
      </w:r>
    </w:p>
    <w:tbl>
      <w:tblPr>
        <w:tblW w:w="0" w:type="auto"/>
        <w:tblLayout w:type="fixed"/>
        <w:tblLook w:val="04A0" w:firstRow="1" w:lastRow="0" w:firstColumn="1" w:lastColumn="0" w:noHBand="0" w:noVBand="1"/>
      </w:tblPr>
      <w:tblGrid>
        <w:gridCol w:w="1694"/>
        <w:gridCol w:w="7211"/>
      </w:tblGrid>
      <w:tr w:rsidR="1A00799C" w14:paraId="378C2BA4" w14:textId="77777777" w:rsidTr="236E7F16">
        <w:trPr>
          <w:trHeight w:val="300"/>
        </w:trPr>
        <w:tc>
          <w:tcPr>
            <w:tcW w:w="1694" w:type="dxa"/>
            <w:tcBorders>
              <w:top w:val="single" w:sz="8" w:space="0" w:color="FFFFFF" w:themeColor="background1"/>
              <w:left w:val="single" w:sz="8" w:space="0" w:color="FFFFFF" w:themeColor="background1"/>
              <w:bottom w:val="nil"/>
              <w:right w:val="nil"/>
            </w:tcBorders>
            <w:vAlign w:val="center"/>
          </w:tcPr>
          <w:p w14:paraId="1EE8D050" w14:textId="703CED85" w:rsidR="1A00799C" w:rsidRDefault="1A00799C" w:rsidP="1A00799C">
            <w:pPr>
              <w:spacing w:before="0" w:after="0"/>
              <w:rPr>
                <w:rFonts w:eastAsiaTheme="minorEastAsia" w:cstheme="minorBidi"/>
                <w:color w:val="C9E305"/>
                <w:sz w:val="20"/>
                <w:szCs w:val="20"/>
              </w:rPr>
            </w:pPr>
            <w:r w:rsidRPr="1A00799C">
              <w:rPr>
                <w:rFonts w:eastAsiaTheme="minorEastAsia" w:cstheme="minorBidi"/>
                <w:b/>
                <w:bCs/>
                <w:color w:val="C9E305"/>
                <w:sz w:val="20"/>
                <w:szCs w:val="20"/>
              </w:rPr>
              <w:t>Pojem/zkratka</w:t>
            </w:r>
            <w:r w:rsidRPr="1A00799C">
              <w:rPr>
                <w:rFonts w:eastAsiaTheme="minorEastAsia" w:cstheme="minorBidi"/>
                <w:color w:val="C9E305"/>
                <w:sz w:val="20"/>
                <w:szCs w:val="20"/>
              </w:rPr>
              <w:t xml:space="preserve"> </w:t>
            </w:r>
          </w:p>
        </w:tc>
        <w:tc>
          <w:tcPr>
            <w:tcW w:w="7211" w:type="dxa"/>
            <w:tcBorders>
              <w:top w:val="single" w:sz="8" w:space="0" w:color="FFFFFF" w:themeColor="background1"/>
              <w:left w:val="nil"/>
              <w:bottom w:val="nil"/>
              <w:right w:val="nil"/>
            </w:tcBorders>
            <w:vAlign w:val="center"/>
          </w:tcPr>
          <w:p w14:paraId="2A54BD67" w14:textId="5E005A18" w:rsidR="1A00799C" w:rsidRDefault="1A00799C" w:rsidP="1A00799C">
            <w:pPr>
              <w:spacing w:before="0" w:after="0"/>
              <w:rPr>
                <w:rFonts w:eastAsiaTheme="minorEastAsia" w:cstheme="minorBidi"/>
                <w:color w:val="C9E305"/>
                <w:sz w:val="20"/>
                <w:szCs w:val="20"/>
              </w:rPr>
            </w:pPr>
            <w:r w:rsidRPr="1A00799C">
              <w:rPr>
                <w:rFonts w:eastAsiaTheme="minorEastAsia" w:cstheme="minorBidi"/>
                <w:b/>
                <w:bCs/>
                <w:color w:val="C9E305"/>
                <w:sz w:val="20"/>
                <w:szCs w:val="20"/>
              </w:rPr>
              <w:t>Vysvětlení</w:t>
            </w:r>
            <w:r w:rsidRPr="1A00799C">
              <w:rPr>
                <w:rFonts w:eastAsiaTheme="minorEastAsia" w:cstheme="minorBidi"/>
                <w:color w:val="C9E305"/>
                <w:sz w:val="20"/>
                <w:szCs w:val="20"/>
              </w:rPr>
              <w:t xml:space="preserve"> </w:t>
            </w:r>
          </w:p>
        </w:tc>
      </w:tr>
      <w:tr w:rsidR="1A00799C" w14:paraId="1BF19D73" w14:textId="77777777" w:rsidTr="00893860">
        <w:trPr>
          <w:trHeight w:val="227"/>
        </w:trPr>
        <w:tc>
          <w:tcPr>
            <w:tcW w:w="1694" w:type="dxa"/>
            <w:tcBorders>
              <w:top w:val="single" w:sz="8" w:space="0" w:color="FFFFFF" w:themeColor="background1"/>
              <w:left w:val="single" w:sz="8" w:space="0" w:color="FFFFFF" w:themeColor="background1"/>
              <w:bottom w:val="nil"/>
              <w:right w:val="nil"/>
            </w:tcBorders>
          </w:tcPr>
          <w:p w14:paraId="2DF88473" w14:textId="21C73FC8" w:rsidR="1A00799C" w:rsidRDefault="1A00799C" w:rsidP="1A00799C">
            <w:pPr>
              <w:spacing w:before="0" w:after="0"/>
            </w:pPr>
            <w:r w:rsidRPr="1A00799C">
              <w:rPr>
                <w:rFonts w:ascii="Calibri" w:hAnsi="Calibri" w:cs="Calibri"/>
              </w:rPr>
              <w:t>BAC</w:t>
            </w:r>
          </w:p>
        </w:tc>
        <w:tc>
          <w:tcPr>
            <w:tcW w:w="7211" w:type="dxa"/>
            <w:tcBorders>
              <w:top w:val="single" w:sz="8" w:space="0" w:color="FFFFFF" w:themeColor="background1"/>
              <w:left w:val="nil"/>
              <w:bottom w:val="nil"/>
              <w:right w:val="nil"/>
            </w:tcBorders>
          </w:tcPr>
          <w:p w14:paraId="1DE6344C" w14:textId="00A3EA98" w:rsidR="1A00799C" w:rsidRDefault="1A00799C" w:rsidP="1A00799C">
            <w:pPr>
              <w:spacing w:before="0" w:after="0"/>
            </w:pPr>
            <w:r w:rsidRPr="1A00799C">
              <w:rPr>
                <w:rFonts w:ascii="Calibri" w:hAnsi="Calibri" w:cs="Calibri"/>
              </w:rPr>
              <w:t xml:space="preserve">Business </w:t>
            </w:r>
            <w:proofErr w:type="spellStart"/>
            <w:r w:rsidRPr="1A00799C">
              <w:rPr>
                <w:rFonts w:ascii="Calibri" w:hAnsi="Calibri" w:cs="Calibri"/>
              </w:rPr>
              <w:t>Analytics</w:t>
            </w:r>
            <w:proofErr w:type="spellEnd"/>
            <w:r w:rsidRPr="1A00799C">
              <w:rPr>
                <w:rFonts w:ascii="Calibri" w:hAnsi="Calibri" w:cs="Calibri"/>
              </w:rPr>
              <w:t xml:space="preserve"> a </w:t>
            </w:r>
            <w:proofErr w:type="spellStart"/>
            <w:r w:rsidRPr="1A00799C">
              <w:rPr>
                <w:rFonts w:ascii="Calibri" w:hAnsi="Calibri" w:cs="Calibri"/>
              </w:rPr>
              <w:t>Control</w:t>
            </w:r>
            <w:proofErr w:type="spellEnd"/>
          </w:p>
        </w:tc>
      </w:tr>
      <w:tr w:rsidR="236E7F16" w14:paraId="3AE33958" w14:textId="77777777" w:rsidTr="00893860">
        <w:trPr>
          <w:trHeight w:val="227"/>
        </w:trPr>
        <w:tc>
          <w:tcPr>
            <w:tcW w:w="1694" w:type="dxa"/>
            <w:tcBorders>
              <w:top w:val="single" w:sz="8" w:space="0" w:color="FFFFFF" w:themeColor="background1"/>
              <w:left w:val="single" w:sz="8" w:space="0" w:color="FFFFFF" w:themeColor="background1"/>
              <w:bottom w:val="nil"/>
              <w:right w:val="nil"/>
            </w:tcBorders>
          </w:tcPr>
          <w:p w14:paraId="3A3ACE76" w14:textId="6437E2FE" w:rsidR="1BE55740" w:rsidRDefault="1BE55740" w:rsidP="00893860">
            <w:pPr>
              <w:spacing w:before="0" w:after="0"/>
              <w:rPr>
                <w:rFonts w:ascii="Calibri" w:hAnsi="Calibri" w:cs="Calibri"/>
              </w:rPr>
            </w:pPr>
            <w:r w:rsidRPr="236E7F16">
              <w:rPr>
                <w:rFonts w:ascii="Calibri" w:hAnsi="Calibri" w:cs="Calibri"/>
              </w:rPr>
              <w:t>BOZP</w:t>
            </w:r>
          </w:p>
        </w:tc>
        <w:tc>
          <w:tcPr>
            <w:tcW w:w="7211" w:type="dxa"/>
            <w:tcBorders>
              <w:top w:val="single" w:sz="8" w:space="0" w:color="FFFFFF" w:themeColor="background1"/>
              <w:left w:val="nil"/>
              <w:bottom w:val="nil"/>
              <w:right w:val="nil"/>
            </w:tcBorders>
          </w:tcPr>
          <w:p w14:paraId="3BB8BAA6" w14:textId="1AC4F390" w:rsidR="1BE55740" w:rsidRDefault="1BE55740" w:rsidP="00893860">
            <w:pPr>
              <w:spacing w:before="0" w:after="0"/>
              <w:rPr>
                <w:rFonts w:ascii="Calibri" w:hAnsi="Calibri" w:cs="Calibri"/>
              </w:rPr>
            </w:pPr>
            <w:r w:rsidRPr="236E7F16">
              <w:rPr>
                <w:rFonts w:ascii="Calibri" w:hAnsi="Calibri" w:cs="Calibri"/>
              </w:rPr>
              <w:t>Bezpečnostní ochrana zdraví při práci</w:t>
            </w:r>
          </w:p>
        </w:tc>
      </w:tr>
      <w:tr w:rsidR="236E7F16" w14:paraId="50DAE9B3" w14:textId="77777777" w:rsidTr="00893860">
        <w:trPr>
          <w:trHeight w:val="227"/>
        </w:trPr>
        <w:tc>
          <w:tcPr>
            <w:tcW w:w="1694" w:type="dxa"/>
            <w:tcBorders>
              <w:top w:val="single" w:sz="8" w:space="0" w:color="FFFFFF" w:themeColor="background1"/>
              <w:left w:val="single" w:sz="8" w:space="0" w:color="FFFFFF" w:themeColor="background1"/>
              <w:bottom w:val="nil"/>
              <w:right w:val="nil"/>
            </w:tcBorders>
          </w:tcPr>
          <w:p w14:paraId="3BAAAE99" w14:textId="07F9D432" w:rsidR="4A9F5B82" w:rsidRDefault="4A9F5B82" w:rsidP="00893860">
            <w:pPr>
              <w:spacing w:before="0" w:after="0"/>
              <w:rPr>
                <w:rFonts w:ascii="Calibri" w:hAnsi="Calibri" w:cs="Calibri"/>
              </w:rPr>
            </w:pPr>
            <w:r w:rsidRPr="236E7F16">
              <w:rPr>
                <w:rFonts w:ascii="Calibri" w:hAnsi="Calibri" w:cs="Calibri"/>
              </w:rPr>
              <w:t>CUA</w:t>
            </w:r>
          </w:p>
        </w:tc>
        <w:tc>
          <w:tcPr>
            <w:tcW w:w="7211" w:type="dxa"/>
            <w:tcBorders>
              <w:top w:val="single" w:sz="8" w:space="0" w:color="FFFFFF" w:themeColor="background1"/>
              <w:left w:val="nil"/>
              <w:bottom w:val="nil"/>
              <w:right w:val="nil"/>
            </w:tcBorders>
          </w:tcPr>
          <w:p w14:paraId="26E7C46B" w14:textId="2A7FA3B5" w:rsidR="4A9F5B82" w:rsidRDefault="4A9F5B82" w:rsidP="00893860">
            <w:pPr>
              <w:spacing w:before="0" w:after="0"/>
              <w:rPr>
                <w:rFonts w:ascii="Calibri" w:hAnsi="Calibri" w:cs="Calibri"/>
              </w:rPr>
            </w:pPr>
            <w:proofErr w:type="spellStart"/>
            <w:r w:rsidRPr="236E7F16">
              <w:rPr>
                <w:rFonts w:ascii="Calibri" w:hAnsi="Calibri" w:cs="Calibri"/>
              </w:rPr>
              <w:t>Central</w:t>
            </w:r>
            <w:proofErr w:type="spellEnd"/>
            <w:r w:rsidRPr="236E7F16">
              <w:rPr>
                <w:rFonts w:ascii="Calibri" w:hAnsi="Calibri" w:cs="Calibri"/>
              </w:rPr>
              <w:t xml:space="preserve"> User </w:t>
            </w:r>
            <w:proofErr w:type="spellStart"/>
            <w:r w:rsidRPr="236E7F16">
              <w:rPr>
                <w:rFonts w:ascii="Calibri" w:hAnsi="Calibri" w:cs="Calibri"/>
              </w:rPr>
              <w:t>Administration</w:t>
            </w:r>
            <w:proofErr w:type="spellEnd"/>
            <w:r w:rsidRPr="236E7F16">
              <w:rPr>
                <w:rFonts w:ascii="Calibri" w:hAnsi="Calibri" w:cs="Calibri"/>
              </w:rPr>
              <w:t xml:space="preserve"> – centrální správa uživatelů, obvykle v SAP systémech</w:t>
            </w:r>
          </w:p>
        </w:tc>
      </w:tr>
      <w:tr w:rsidR="1A00799C" w14:paraId="1A45A36D" w14:textId="77777777" w:rsidTr="00893860">
        <w:trPr>
          <w:trHeight w:val="227"/>
        </w:trPr>
        <w:tc>
          <w:tcPr>
            <w:tcW w:w="1694" w:type="dxa"/>
            <w:tcBorders>
              <w:top w:val="single" w:sz="8" w:space="0" w:color="FFFFFF" w:themeColor="background1"/>
              <w:left w:val="single" w:sz="8" w:space="0" w:color="FFFFFF" w:themeColor="background1"/>
              <w:bottom w:val="nil"/>
              <w:right w:val="nil"/>
            </w:tcBorders>
          </w:tcPr>
          <w:p w14:paraId="21D74740" w14:textId="15FAEAE4" w:rsidR="1A00799C" w:rsidRDefault="1A00799C" w:rsidP="1A00799C">
            <w:pPr>
              <w:spacing w:before="0" w:after="0"/>
            </w:pPr>
            <w:r w:rsidRPr="1A00799C">
              <w:rPr>
                <w:rFonts w:ascii="Calibri" w:hAnsi="Calibri" w:cs="Calibri"/>
              </w:rPr>
              <w:t>CSÚIS</w:t>
            </w:r>
          </w:p>
        </w:tc>
        <w:tc>
          <w:tcPr>
            <w:tcW w:w="7211" w:type="dxa"/>
            <w:tcBorders>
              <w:top w:val="single" w:sz="8" w:space="0" w:color="FFFFFF" w:themeColor="background1"/>
              <w:left w:val="nil"/>
              <w:bottom w:val="nil"/>
              <w:right w:val="nil"/>
            </w:tcBorders>
          </w:tcPr>
          <w:p w14:paraId="180D5F80" w14:textId="64F5C146" w:rsidR="1A00799C" w:rsidRDefault="1A00799C" w:rsidP="1A00799C">
            <w:pPr>
              <w:spacing w:before="0" w:after="0"/>
            </w:pPr>
            <w:r w:rsidRPr="1A00799C">
              <w:rPr>
                <w:rFonts w:ascii="Calibri" w:hAnsi="Calibri" w:cs="Calibri"/>
              </w:rPr>
              <w:t>Centrální systém účetních informací státu</w:t>
            </w:r>
          </w:p>
        </w:tc>
      </w:tr>
      <w:tr w:rsidR="1A00799C" w14:paraId="5A63C2B7" w14:textId="77777777" w:rsidTr="00893860">
        <w:trPr>
          <w:trHeight w:val="227"/>
        </w:trPr>
        <w:tc>
          <w:tcPr>
            <w:tcW w:w="1694" w:type="dxa"/>
            <w:tcBorders>
              <w:top w:val="single" w:sz="8" w:space="0" w:color="FFFFFF" w:themeColor="background1"/>
              <w:left w:val="single" w:sz="8" w:space="0" w:color="FFFFFF" w:themeColor="background1"/>
              <w:bottom w:val="nil"/>
              <w:right w:val="nil"/>
            </w:tcBorders>
          </w:tcPr>
          <w:p w14:paraId="646E27F2" w14:textId="188A82EB" w:rsidR="1A00799C" w:rsidRDefault="1A00799C" w:rsidP="1A00799C">
            <w:pPr>
              <w:spacing w:before="0" w:after="0"/>
            </w:pPr>
            <w:r w:rsidRPr="1A00799C">
              <w:rPr>
                <w:rFonts w:ascii="Calibri" w:hAnsi="Calibri" w:cs="Calibri"/>
              </w:rPr>
              <w:t>CZK</w:t>
            </w:r>
          </w:p>
        </w:tc>
        <w:tc>
          <w:tcPr>
            <w:tcW w:w="7211" w:type="dxa"/>
            <w:tcBorders>
              <w:top w:val="single" w:sz="8" w:space="0" w:color="FFFFFF" w:themeColor="background1"/>
              <w:left w:val="nil"/>
              <w:bottom w:val="nil"/>
              <w:right w:val="nil"/>
            </w:tcBorders>
          </w:tcPr>
          <w:p w14:paraId="6C50F0C8" w14:textId="2EA0B11F" w:rsidR="1A00799C" w:rsidRDefault="1A00799C" w:rsidP="1A00799C">
            <w:pPr>
              <w:spacing w:before="0" w:after="0"/>
            </w:pPr>
            <w:r w:rsidRPr="1A00799C">
              <w:rPr>
                <w:rFonts w:ascii="Calibri" w:hAnsi="Calibri" w:cs="Calibri"/>
              </w:rPr>
              <w:t>Česká koruna</w:t>
            </w:r>
          </w:p>
        </w:tc>
      </w:tr>
      <w:tr w:rsidR="1A00799C" w14:paraId="515A0B7E" w14:textId="77777777" w:rsidTr="00893860">
        <w:trPr>
          <w:trHeight w:val="227"/>
        </w:trPr>
        <w:tc>
          <w:tcPr>
            <w:tcW w:w="1694" w:type="dxa"/>
            <w:tcBorders>
              <w:top w:val="single" w:sz="8" w:space="0" w:color="FFFFFF" w:themeColor="background1"/>
              <w:left w:val="single" w:sz="8" w:space="0" w:color="FFFFFF" w:themeColor="background1"/>
              <w:bottom w:val="nil"/>
              <w:right w:val="nil"/>
            </w:tcBorders>
          </w:tcPr>
          <w:p w14:paraId="55BC82C2" w14:textId="650AF2E5" w:rsidR="1A00799C" w:rsidRDefault="1A00799C" w:rsidP="1A00799C">
            <w:pPr>
              <w:spacing w:before="0" w:after="0"/>
            </w:pPr>
            <w:r w:rsidRPr="1A00799C">
              <w:rPr>
                <w:rFonts w:ascii="Calibri" w:hAnsi="Calibri" w:cs="Calibri"/>
              </w:rPr>
              <w:t>ČSSZ</w:t>
            </w:r>
          </w:p>
        </w:tc>
        <w:tc>
          <w:tcPr>
            <w:tcW w:w="7211" w:type="dxa"/>
            <w:tcBorders>
              <w:top w:val="single" w:sz="8" w:space="0" w:color="FFFFFF" w:themeColor="background1"/>
              <w:left w:val="nil"/>
              <w:bottom w:val="nil"/>
              <w:right w:val="nil"/>
            </w:tcBorders>
          </w:tcPr>
          <w:p w14:paraId="5B0B03BC" w14:textId="5C3D84A8" w:rsidR="1A00799C" w:rsidRDefault="1A00799C" w:rsidP="1A00799C">
            <w:pPr>
              <w:spacing w:before="0" w:after="0"/>
            </w:pPr>
            <w:r w:rsidRPr="1A00799C">
              <w:rPr>
                <w:rFonts w:ascii="Calibri" w:hAnsi="Calibri" w:cs="Calibri"/>
              </w:rPr>
              <w:t>Česká správa sociálního zabezpečení</w:t>
            </w:r>
          </w:p>
        </w:tc>
      </w:tr>
      <w:tr w:rsidR="1A00799C" w14:paraId="137E06F1" w14:textId="77777777" w:rsidTr="00893860">
        <w:trPr>
          <w:trHeight w:val="227"/>
        </w:trPr>
        <w:tc>
          <w:tcPr>
            <w:tcW w:w="1694" w:type="dxa"/>
            <w:tcBorders>
              <w:top w:val="single" w:sz="8" w:space="0" w:color="FFFFFF" w:themeColor="background1"/>
              <w:left w:val="single" w:sz="8" w:space="0" w:color="FFFFFF" w:themeColor="background1"/>
              <w:bottom w:val="nil"/>
              <w:right w:val="nil"/>
            </w:tcBorders>
          </w:tcPr>
          <w:p w14:paraId="36CF9CA9" w14:textId="4147698C" w:rsidR="1A00799C" w:rsidRDefault="1A00799C" w:rsidP="1A00799C">
            <w:pPr>
              <w:spacing w:before="0" w:after="0"/>
            </w:pPr>
            <w:r w:rsidRPr="1A00799C">
              <w:rPr>
                <w:rFonts w:ascii="Calibri" w:hAnsi="Calibri" w:cs="Calibri"/>
              </w:rPr>
              <w:t xml:space="preserve">DB  </w:t>
            </w:r>
          </w:p>
        </w:tc>
        <w:tc>
          <w:tcPr>
            <w:tcW w:w="7211" w:type="dxa"/>
            <w:tcBorders>
              <w:top w:val="single" w:sz="8" w:space="0" w:color="FFFFFF" w:themeColor="background1"/>
              <w:left w:val="nil"/>
              <w:bottom w:val="nil"/>
              <w:right w:val="nil"/>
            </w:tcBorders>
          </w:tcPr>
          <w:p w14:paraId="2F8B2111" w14:textId="3BFD62C5" w:rsidR="1A00799C" w:rsidRDefault="1A00799C" w:rsidP="1A00799C">
            <w:pPr>
              <w:spacing w:before="0" w:after="0"/>
            </w:pPr>
            <w:r w:rsidRPr="1A00799C">
              <w:rPr>
                <w:rFonts w:ascii="Calibri" w:hAnsi="Calibri" w:cs="Calibri"/>
              </w:rPr>
              <w:t xml:space="preserve">Databáze </w:t>
            </w:r>
          </w:p>
        </w:tc>
      </w:tr>
      <w:tr w:rsidR="1A00799C" w14:paraId="4CA4E41D" w14:textId="77777777" w:rsidTr="00893860">
        <w:trPr>
          <w:trHeight w:val="227"/>
        </w:trPr>
        <w:tc>
          <w:tcPr>
            <w:tcW w:w="1694" w:type="dxa"/>
            <w:tcBorders>
              <w:top w:val="single" w:sz="8" w:space="0" w:color="FFFFFF" w:themeColor="background1"/>
              <w:left w:val="single" w:sz="8" w:space="0" w:color="FFFFFF" w:themeColor="background1"/>
              <w:bottom w:val="nil"/>
              <w:right w:val="nil"/>
            </w:tcBorders>
          </w:tcPr>
          <w:p w14:paraId="68CC0F05" w14:textId="4A682054" w:rsidR="1A00799C" w:rsidRDefault="1A00799C" w:rsidP="1A00799C">
            <w:pPr>
              <w:spacing w:before="0" w:after="0"/>
            </w:pPr>
            <w:r w:rsidRPr="1A00799C">
              <w:rPr>
                <w:rFonts w:ascii="Calibri" w:hAnsi="Calibri" w:cs="Calibri"/>
              </w:rPr>
              <w:t>DMS</w:t>
            </w:r>
          </w:p>
        </w:tc>
        <w:tc>
          <w:tcPr>
            <w:tcW w:w="7211" w:type="dxa"/>
            <w:tcBorders>
              <w:top w:val="single" w:sz="8" w:space="0" w:color="FFFFFF" w:themeColor="background1"/>
              <w:left w:val="nil"/>
              <w:bottom w:val="nil"/>
              <w:right w:val="nil"/>
            </w:tcBorders>
          </w:tcPr>
          <w:p w14:paraId="04FAD9B7" w14:textId="0FAFC820" w:rsidR="1A00799C" w:rsidRDefault="1A00799C" w:rsidP="1A00799C">
            <w:pPr>
              <w:spacing w:before="0" w:after="0"/>
            </w:pPr>
            <w:proofErr w:type="spellStart"/>
            <w:r w:rsidRPr="1A00799C">
              <w:rPr>
                <w:rFonts w:ascii="Calibri" w:hAnsi="Calibri" w:cs="Calibri"/>
              </w:rPr>
              <w:t>Document</w:t>
            </w:r>
            <w:proofErr w:type="spellEnd"/>
            <w:r w:rsidRPr="1A00799C">
              <w:rPr>
                <w:rFonts w:ascii="Calibri" w:hAnsi="Calibri" w:cs="Calibri"/>
              </w:rPr>
              <w:t xml:space="preserve"> Management </w:t>
            </w:r>
            <w:r w:rsidR="00AE6328">
              <w:rPr>
                <w:rFonts w:ascii="Calibri" w:hAnsi="Calibri" w:cs="Calibri"/>
              </w:rPr>
              <w:t xml:space="preserve">Systém, </w:t>
            </w:r>
            <w:r w:rsidRPr="1A00799C">
              <w:rPr>
                <w:rFonts w:ascii="Calibri" w:hAnsi="Calibri" w:cs="Calibri"/>
              </w:rPr>
              <w:t>systém správy dokumentů</w:t>
            </w:r>
          </w:p>
        </w:tc>
      </w:tr>
      <w:tr w:rsidR="1A00799C" w14:paraId="50436C1F" w14:textId="77777777" w:rsidTr="00893860">
        <w:trPr>
          <w:trHeight w:val="227"/>
        </w:trPr>
        <w:tc>
          <w:tcPr>
            <w:tcW w:w="1694" w:type="dxa"/>
            <w:tcBorders>
              <w:top w:val="single" w:sz="8" w:space="0" w:color="FFFFFF" w:themeColor="background1"/>
              <w:left w:val="single" w:sz="8" w:space="0" w:color="FFFFFF" w:themeColor="background1"/>
              <w:bottom w:val="nil"/>
              <w:right w:val="nil"/>
            </w:tcBorders>
          </w:tcPr>
          <w:p w14:paraId="169BF407" w14:textId="24C5F093" w:rsidR="1A00799C" w:rsidRDefault="1A00799C" w:rsidP="1A00799C">
            <w:pPr>
              <w:spacing w:before="0" w:after="0"/>
            </w:pPr>
            <w:r w:rsidRPr="1A00799C">
              <w:rPr>
                <w:rFonts w:ascii="Calibri" w:hAnsi="Calibri" w:cs="Calibri"/>
              </w:rPr>
              <w:t>DPČ</w:t>
            </w:r>
          </w:p>
        </w:tc>
        <w:tc>
          <w:tcPr>
            <w:tcW w:w="7211" w:type="dxa"/>
            <w:tcBorders>
              <w:top w:val="single" w:sz="8" w:space="0" w:color="FFFFFF" w:themeColor="background1"/>
              <w:left w:val="nil"/>
              <w:bottom w:val="nil"/>
              <w:right w:val="nil"/>
            </w:tcBorders>
          </w:tcPr>
          <w:p w14:paraId="7F5E561A" w14:textId="05D6FF99" w:rsidR="1A00799C" w:rsidRDefault="1A00799C" w:rsidP="1A00799C">
            <w:pPr>
              <w:spacing w:before="0" w:after="0"/>
            </w:pPr>
            <w:r w:rsidRPr="1A00799C">
              <w:rPr>
                <w:rFonts w:ascii="Calibri" w:hAnsi="Calibri" w:cs="Calibri"/>
              </w:rPr>
              <w:t>Dohoda o pracovní činnosti</w:t>
            </w:r>
          </w:p>
        </w:tc>
      </w:tr>
      <w:tr w:rsidR="1A00799C" w14:paraId="1706DB18" w14:textId="77777777" w:rsidTr="00893860">
        <w:trPr>
          <w:trHeight w:val="227"/>
        </w:trPr>
        <w:tc>
          <w:tcPr>
            <w:tcW w:w="1694" w:type="dxa"/>
            <w:tcBorders>
              <w:top w:val="single" w:sz="8" w:space="0" w:color="FFFFFF" w:themeColor="background1"/>
              <w:left w:val="single" w:sz="8" w:space="0" w:color="FFFFFF" w:themeColor="background1"/>
              <w:bottom w:val="single" w:sz="8" w:space="0" w:color="FFFFFF" w:themeColor="background1"/>
              <w:right w:val="nil"/>
            </w:tcBorders>
          </w:tcPr>
          <w:p w14:paraId="037DFF58" w14:textId="43E5643E" w:rsidR="1A00799C" w:rsidRDefault="1A00799C" w:rsidP="1A00799C">
            <w:pPr>
              <w:spacing w:before="0" w:after="0"/>
            </w:pPr>
            <w:r w:rsidRPr="1A00799C">
              <w:rPr>
                <w:rFonts w:ascii="Calibri" w:hAnsi="Calibri" w:cs="Calibri"/>
              </w:rPr>
              <w:t>DPP</w:t>
            </w:r>
          </w:p>
        </w:tc>
        <w:tc>
          <w:tcPr>
            <w:tcW w:w="7211" w:type="dxa"/>
            <w:tcBorders>
              <w:top w:val="single" w:sz="8" w:space="0" w:color="FFFFFF" w:themeColor="background1"/>
              <w:left w:val="nil"/>
              <w:bottom w:val="single" w:sz="8" w:space="0" w:color="FFFFFF" w:themeColor="background1"/>
              <w:right w:val="nil"/>
            </w:tcBorders>
          </w:tcPr>
          <w:p w14:paraId="5CC4D9F6" w14:textId="237D7E6B" w:rsidR="1A00799C" w:rsidRDefault="1A00799C" w:rsidP="1A00799C">
            <w:pPr>
              <w:spacing w:before="0" w:after="0"/>
            </w:pPr>
            <w:r w:rsidRPr="1A00799C">
              <w:rPr>
                <w:rFonts w:ascii="Calibri" w:hAnsi="Calibri" w:cs="Calibri"/>
              </w:rPr>
              <w:t>Dohoda o provedení práce</w:t>
            </w:r>
          </w:p>
        </w:tc>
      </w:tr>
      <w:tr w:rsidR="236E7F16" w14:paraId="6204F02A" w14:textId="77777777" w:rsidTr="00893860">
        <w:trPr>
          <w:trHeight w:val="227"/>
        </w:trPr>
        <w:tc>
          <w:tcPr>
            <w:tcW w:w="1694" w:type="dxa"/>
            <w:tcBorders>
              <w:top w:val="single" w:sz="8" w:space="0" w:color="FFFFFF" w:themeColor="background1"/>
              <w:left w:val="single" w:sz="8" w:space="0" w:color="FFFFFF" w:themeColor="background1"/>
              <w:bottom w:val="single" w:sz="8" w:space="0" w:color="FFFFFF" w:themeColor="background1"/>
              <w:right w:val="nil"/>
            </w:tcBorders>
          </w:tcPr>
          <w:p w14:paraId="78496C51" w14:textId="7E7E1977" w:rsidR="01EF92E0" w:rsidRDefault="01EF92E0" w:rsidP="00893860">
            <w:pPr>
              <w:spacing w:before="0" w:after="0"/>
              <w:rPr>
                <w:rFonts w:ascii="Calibri" w:hAnsi="Calibri" w:cs="Calibri"/>
              </w:rPr>
            </w:pPr>
            <w:r w:rsidRPr="236E7F16">
              <w:rPr>
                <w:rFonts w:ascii="Calibri" w:hAnsi="Calibri" w:cs="Calibri"/>
              </w:rPr>
              <w:t>EAGRI</w:t>
            </w:r>
          </w:p>
        </w:tc>
        <w:tc>
          <w:tcPr>
            <w:tcW w:w="7211" w:type="dxa"/>
            <w:tcBorders>
              <w:top w:val="single" w:sz="8" w:space="0" w:color="FFFFFF" w:themeColor="background1"/>
              <w:left w:val="nil"/>
              <w:bottom w:val="single" w:sz="8" w:space="0" w:color="FFFFFF" w:themeColor="background1"/>
              <w:right w:val="nil"/>
            </w:tcBorders>
          </w:tcPr>
          <w:p w14:paraId="22F853FD" w14:textId="099CA3AE" w:rsidR="01EF92E0" w:rsidRDefault="01EF92E0" w:rsidP="00893860">
            <w:pPr>
              <w:spacing w:before="0" w:after="0"/>
            </w:pPr>
            <w:r w:rsidRPr="236E7F16">
              <w:rPr>
                <w:rFonts w:ascii="Calibri" w:hAnsi="Calibri" w:cs="Calibri"/>
              </w:rPr>
              <w:t>Jednotné portálové prostředí Ministerstva zemědělství (webový portál eagri.cz)</w:t>
            </w:r>
          </w:p>
        </w:tc>
      </w:tr>
      <w:tr w:rsidR="1A00799C" w14:paraId="61D9B84D" w14:textId="77777777" w:rsidTr="00893860">
        <w:trPr>
          <w:trHeight w:val="227"/>
        </w:trPr>
        <w:tc>
          <w:tcPr>
            <w:tcW w:w="1694" w:type="dxa"/>
            <w:tcBorders>
              <w:top w:val="single" w:sz="8" w:space="0" w:color="FFFFFF" w:themeColor="background1"/>
              <w:left w:val="single" w:sz="8" w:space="0" w:color="FFFFFF" w:themeColor="background1"/>
              <w:bottom w:val="single" w:sz="8" w:space="0" w:color="FFFFFF" w:themeColor="background1"/>
              <w:right w:val="nil"/>
            </w:tcBorders>
          </w:tcPr>
          <w:p w14:paraId="0D90DBD5" w14:textId="566E3863" w:rsidR="1A00799C" w:rsidRDefault="1A00799C" w:rsidP="1A00799C">
            <w:pPr>
              <w:spacing w:before="0" w:after="0"/>
            </w:pPr>
            <w:r w:rsidRPr="1A00799C">
              <w:rPr>
                <w:rFonts w:ascii="Calibri" w:hAnsi="Calibri" w:cs="Calibri"/>
              </w:rPr>
              <w:t xml:space="preserve">EKIS </w:t>
            </w:r>
          </w:p>
        </w:tc>
        <w:tc>
          <w:tcPr>
            <w:tcW w:w="7211" w:type="dxa"/>
            <w:tcBorders>
              <w:top w:val="single" w:sz="8" w:space="0" w:color="FFFFFF" w:themeColor="background1"/>
              <w:left w:val="nil"/>
              <w:bottom w:val="single" w:sz="8" w:space="0" w:color="FFFFFF" w:themeColor="background1"/>
              <w:right w:val="nil"/>
            </w:tcBorders>
          </w:tcPr>
          <w:p w14:paraId="061C7FCE" w14:textId="145C13F2" w:rsidR="1A00799C" w:rsidRDefault="1A00799C" w:rsidP="1A00799C">
            <w:pPr>
              <w:spacing w:before="0" w:after="0"/>
            </w:pPr>
            <w:r w:rsidRPr="1A00799C">
              <w:rPr>
                <w:rFonts w:ascii="Calibri" w:hAnsi="Calibri" w:cs="Calibri"/>
              </w:rPr>
              <w:t xml:space="preserve">Ekonomický informační systém </w:t>
            </w:r>
          </w:p>
        </w:tc>
      </w:tr>
      <w:tr w:rsidR="1A00799C" w14:paraId="08FF15FD" w14:textId="77777777" w:rsidTr="00893860">
        <w:trPr>
          <w:trHeight w:val="227"/>
        </w:trPr>
        <w:tc>
          <w:tcPr>
            <w:tcW w:w="1694" w:type="dxa"/>
            <w:tcBorders>
              <w:top w:val="single" w:sz="8" w:space="0" w:color="FFFFFF" w:themeColor="background1"/>
              <w:left w:val="single" w:sz="8" w:space="0" w:color="FFFFFF" w:themeColor="background1"/>
              <w:bottom w:val="single" w:sz="8" w:space="0" w:color="FFFFFF" w:themeColor="background1"/>
              <w:right w:val="nil"/>
            </w:tcBorders>
          </w:tcPr>
          <w:p w14:paraId="55EBBBA9" w14:textId="156D2727" w:rsidR="1A00799C" w:rsidRDefault="1A00799C" w:rsidP="1A00799C">
            <w:pPr>
              <w:spacing w:before="0" w:after="0"/>
            </w:pPr>
            <w:r w:rsidRPr="1A00799C">
              <w:rPr>
                <w:rFonts w:ascii="Calibri" w:hAnsi="Calibri" w:cs="Calibri"/>
              </w:rPr>
              <w:t xml:space="preserve">ERP </w:t>
            </w:r>
          </w:p>
        </w:tc>
        <w:tc>
          <w:tcPr>
            <w:tcW w:w="7211" w:type="dxa"/>
            <w:tcBorders>
              <w:top w:val="single" w:sz="8" w:space="0" w:color="FFFFFF" w:themeColor="background1"/>
              <w:left w:val="nil"/>
              <w:bottom w:val="single" w:sz="8" w:space="0" w:color="FFFFFF" w:themeColor="background1"/>
              <w:right w:val="nil"/>
            </w:tcBorders>
          </w:tcPr>
          <w:p w14:paraId="329983AD" w14:textId="71EE49D7" w:rsidR="1A00799C" w:rsidRDefault="1A00799C" w:rsidP="1A00799C">
            <w:pPr>
              <w:spacing w:before="0" w:after="0"/>
            </w:pPr>
            <w:proofErr w:type="spellStart"/>
            <w:r w:rsidRPr="1A00799C">
              <w:rPr>
                <w:rFonts w:ascii="Calibri" w:hAnsi="Calibri" w:cs="Calibri"/>
              </w:rPr>
              <w:t>Enterprise</w:t>
            </w:r>
            <w:proofErr w:type="spellEnd"/>
            <w:r w:rsidRPr="1A00799C">
              <w:rPr>
                <w:rFonts w:ascii="Calibri" w:hAnsi="Calibri" w:cs="Calibri"/>
              </w:rPr>
              <w:t xml:space="preserve"> </w:t>
            </w:r>
            <w:proofErr w:type="spellStart"/>
            <w:r w:rsidRPr="1A00799C">
              <w:rPr>
                <w:rFonts w:ascii="Calibri" w:hAnsi="Calibri" w:cs="Calibri"/>
              </w:rPr>
              <w:t>resource</w:t>
            </w:r>
            <w:proofErr w:type="spellEnd"/>
            <w:r w:rsidRPr="1A00799C">
              <w:rPr>
                <w:rFonts w:ascii="Calibri" w:hAnsi="Calibri" w:cs="Calibri"/>
              </w:rPr>
              <w:t xml:space="preserve"> </w:t>
            </w:r>
            <w:proofErr w:type="spellStart"/>
            <w:r w:rsidRPr="1A00799C">
              <w:rPr>
                <w:rFonts w:ascii="Calibri" w:hAnsi="Calibri" w:cs="Calibri"/>
              </w:rPr>
              <w:t>planning</w:t>
            </w:r>
            <w:proofErr w:type="spellEnd"/>
            <w:r w:rsidRPr="1A00799C">
              <w:rPr>
                <w:rFonts w:ascii="Calibri" w:hAnsi="Calibri" w:cs="Calibri"/>
              </w:rPr>
              <w:t xml:space="preserve"> </w:t>
            </w:r>
          </w:p>
        </w:tc>
      </w:tr>
      <w:tr w:rsidR="1A00799C" w14:paraId="3E4492AF" w14:textId="77777777" w:rsidTr="00893860">
        <w:trPr>
          <w:trHeight w:val="227"/>
        </w:trPr>
        <w:tc>
          <w:tcPr>
            <w:tcW w:w="1694" w:type="dxa"/>
            <w:tcBorders>
              <w:top w:val="single" w:sz="8" w:space="0" w:color="FFFFFF" w:themeColor="background1"/>
              <w:left w:val="single" w:sz="8" w:space="0" w:color="FFFFFF" w:themeColor="background1"/>
              <w:bottom w:val="single" w:sz="8" w:space="0" w:color="FFFFFF" w:themeColor="background1"/>
              <w:right w:val="nil"/>
            </w:tcBorders>
          </w:tcPr>
          <w:p w14:paraId="159AC628" w14:textId="03A719E6" w:rsidR="1A00799C" w:rsidRDefault="1A00799C" w:rsidP="1A00799C">
            <w:pPr>
              <w:spacing w:before="0" w:after="0"/>
            </w:pPr>
            <w:r w:rsidRPr="1A00799C">
              <w:rPr>
                <w:rFonts w:ascii="Calibri" w:hAnsi="Calibri" w:cs="Calibri"/>
              </w:rPr>
              <w:t>ELDP</w:t>
            </w:r>
          </w:p>
        </w:tc>
        <w:tc>
          <w:tcPr>
            <w:tcW w:w="7211" w:type="dxa"/>
            <w:tcBorders>
              <w:top w:val="single" w:sz="8" w:space="0" w:color="FFFFFF" w:themeColor="background1"/>
              <w:left w:val="nil"/>
              <w:bottom w:val="single" w:sz="8" w:space="0" w:color="FFFFFF" w:themeColor="background1"/>
              <w:right w:val="nil"/>
            </w:tcBorders>
          </w:tcPr>
          <w:p w14:paraId="4242DFE7" w14:textId="5DA7884F" w:rsidR="1A00799C" w:rsidRDefault="1A00799C" w:rsidP="1A00799C">
            <w:pPr>
              <w:spacing w:before="0" w:after="0"/>
            </w:pPr>
            <w:r w:rsidRPr="1A00799C">
              <w:rPr>
                <w:rFonts w:ascii="Calibri" w:hAnsi="Calibri" w:cs="Calibri"/>
              </w:rPr>
              <w:t>Evidenční list důchodového pojištění</w:t>
            </w:r>
          </w:p>
        </w:tc>
      </w:tr>
      <w:tr w:rsidR="1A00799C" w14:paraId="2898C83C" w14:textId="77777777" w:rsidTr="00893860">
        <w:trPr>
          <w:trHeight w:val="227"/>
        </w:trPr>
        <w:tc>
          <w:tcPr>
            <w:tcW w:w="1694" w:type="dxa"/>
            <w:tcBorders>
              <w:top w:val="single" w:sz="8" w:space="0" w:color="FFFFFF" w:themeColor="background1"/>
              <w:left w:val="single" w:sz="8" w:space="0" w:color="FFFFFF" w:themeColor="background1"/>
              <w:bottom w:val="single" w:sz="8" w:space="0" w:color="FFFFFF" w:themeColor="background1"/>
              <w:right w:val="nil"/>
            </w:tcBorders>
          </w:tcPr>
          <w:p w14:paraId="4EA56882" w14:textId="738D9F7D" w:rsidR="1A00799C" w:rsidRDefault="1A00799C" w:rsidP="1A00799C">
            <w:pPr>
              <w:spacing w:before="0" w:after="0"/>
            </w:pPr>
            <w:r w:rsidRPr="1A00799C">
              <w:rPr>
                <w:rFonts w:ascii="Calibri" w:hAnsi="Calibri" w:cs="Calibri"/>
              </w:rPr>
              <w:t>FKSP</w:t>
            </w:r>
          </w:p>
        </w:tc>
        <w:tc>
          <w:tcPr>
            <w:tcW w:w="7211" w:type="dxa"/>
            <w:tcBorders>
              <w:top w:val="single" w:sz="8" w:space="0" w:color="FFFFFF" w:themeColor="background1"/>
              <w:left w:val="nil"/>
              <w:bottom w:val="single" w:sz="8" w:space="0" w:color="FFFFFF" w:themeColor="background1"/>
              <w:right w:val="nil"/>
            </w:tcBorders>
          </w:tcPr>
          <w:p w14:paraId="14DBD95A" w14:textId="6B1EDCA8" w:rsidR="1A00799C" w:rsidRDefault="1A00799C" w:rsidP="1A00799C">
            <w:pPr>
              <w:spacing w:before="0" w:after="0"/>
            </w:pPr>
            <w:r w:rsidRPr="1A00799C">
              <w:rPr>
                <w:rFonts w:ascii="Calibri" w:hAnsi="Calibri" w:cs="Calibri"/>
              </w:rPr>
              <w:t>Fond kulturních a sociálních potřeb</w:t>
            </w:r>
          </w:p>
        </w:tc>
      </w:tr>
      <w:tr w:rsidR="1A00799C" w14:paraId="66F98AE0" w14:textId="77777777" w:rsidTr="00893860">
        <w:trPr>
          <w:trHeight w:val="227"/>
        </w:trPr>
        <w:tc>
          <w:tcPr>
            <w:tcW w:w="1694" w:type="dxa"/>
            <w:tcBorders>
              <w:top w:val="single" w:sz="8" w:space="0" w:color="FFFFFF" w:themeColor="background1"/>
              <w:left w:val="single" w:sz="8" w:space="0" w:color="FFFFFF" w:themeColor="background1"/>
              <w:bottom w:val="single" w:sz="8" w:space="0" w:color="FFFFFF" w:themeColor="background1"/>
              <w:right w:val="nil"/>
            </w:tcBorders>
          </w:tcPr>
          <w:p w14:paraId="3650DCF1" w14:textId="79763831" w:rsidR="1A00799C" w:rsidRDefault="1A00799C" w:rsidP="1A00799C">
            <w:pPr>
              <w:spacing w:before="0" w:after="0"/>
            </w:pPr>
            <w:r w:rsidRPr="1A00799C">
              <w:rPr>
                <w:rFonts w:ascii="Calibri" w:hAnsi="Calibri" w:cs="Calibri"/>
              </w:rPr>
              <w:t>HZUPN</w:t>
            </w:r>
          </w:p>
        </w:tc>
        <w:tc>
          <w:tcPr>
            <w:tcW w:w="7211" w:type="dxa"/>
            <w:tcBorders>
              <w:top w:val="single" w:sz="8" w:space="0" w:color="FFFFFF" w:themeColor="background1"/>
              <w:left w:val="nil"/>
              <w:bottom w:val="single" w:sz="8" w:space="0" w:color="FFFFFF" w:themeColor="background1"/>
              <w:right w:val="nil"/>
            </w:tcBorders>
          </w:tcPr>
          <w:p w14:paraId="4D7BE363" w14:textId="0102488F" w:rsidR="1A00799C" w:rsidRDefault="1A00799C" w:rsidP="1A00799C">
            <w:pPr>
              <w:spacing w:before="0" w:after="0"/>
            </w:pPr>
            <w:r w:rsidRPr="1A00799C">
              <w:rPr>
                <w:rFonts w:ascii="Calibri" w:hAnsi="Calibri" w:cs="Calibri"/>
              </w:rPr>
              <w:t xml:space="preserve">Hlášení zaměstnavatele o ukončení pracovního poměru </w:t>
            </w:r>
          </w:p>
        </w:tc>
      </w:tr>
      <w:tr w:rsidR="1A00799C" w14:paraId="2FF8A6C3" w14:textId="77777777" w:rsidTr="00893860">
        <w:trPr>
          <w:trHeight w:val="227"/>
        </w:trPr>
        <w:tc>
          <w:tcPr>
            <w:tcW w:w="1694" w:type="dxa"/>
            <w:tcBorders>
              <w:top w:val="single" w:sz="8" w:space="0" w:color="FFFFFF" w:themeColor="background1"/>
              <w:left w:val="single" w:sz="8" w:space="0" w:color="FFFFFF" w:themeColor="background1"/>
              <w:bottom w:val="single" w:sz="8" w:space="0" w:color="FFFFFF" w:themeColor="background1"/>
              <w:right w:val="nil"/>
            </w:tcBorders>
          </w:tcPr>
          <w:p w14:paraId="0912DFBA" w14:textId="58DBE6E5" w:rsidR="1A00799C" w:rsidRDefault="1A00799C" w:rsidP="1A00799C">
            <w:pPr>
              <w:spacing w:before="0" w:after="0"/>
            </w:pPr>
            <w:r w:rsidRPr="1A00799C">
              <w:rPr>
                <w:rFonts w:ascii="Calibri" w:hAnsi="Calibri" w:cs="Calibri"/>
              </w:rPr>
              <w:t xml:space="preserve">HR </w:t>
            </w:r>
          </w:p>
        </w:tc>
        <w:tc>
          <w:tcPr>
            <w:tcW w:w="7211" w:type="dxa"/>
            <w:tcBorders>
              <w:top w:val="single" w:sz="8" w:space="0" w:color="FFFFFF" w:themeColor="background1"/>
              <w:left w:val="nil"/>
              <w:bottom w:val="single" w:sz="8" w:space="0" w:color="FFFFFF" w:themeColor="background1"/>
              <w:right w:val="nil"/>
            </w:tcBorders>
          </w:tcPr>
          <w:p w14:paraId="5014D2F6" w14:textId="745DF3FE" w:rsidR="1A00799C" w:rsidRDefault="1A00799C" w:rsidP="1A00799C">
            <w:pPr>
              <w:spacing w:before="0" w:after="0"/>
            </w:pPr>
            <w:proofErr w:type="spellStart"/>
            <w:r w:rsidRPr="1A00799C">
              <w:rPr>
                <w:rFonts w:ascii="Calibri" w:hAnsi="Calibri" w:cs="Calibri"/>
              </w:rPr>
              <w:t>Human</w:t>
            </w:r>
            <w:proofErr w:type="spellEnd"/>
            <w:r w:rsidRPr="1A00799C">
              <w:rPr>
                <w:rFonts w:ascii="Calibri" w:hAnsi="Calibri" w:cs="Calibri"/>
              </w:rPr>
              <w:t xml:space="preserve"> </w:t>
            </w:r>
            <w:proofErr w:type="spellStart"/>
            <w:r w:rsidRPr="1A00799C">
              <w:rPr>
                <w:rFonts w:ascii="Calibri" w:hAnsi="Calibri" w:cs="Calibri"/>
              </w:rPr>
              <w:t>resources</w:t>
            </w:r>
            <w:proofErr w:type="spellEnd"/>
            <w:r w:rsidR="008700FF">
              <w:rPr>
                <w:rFonts w:ascii="Calibri" w:hAnsi="Calibri" w:cs="Calibri"/>
              </w:rPr>
              <w:t xml:space="preserve"> (</w:t>
            </w:r>
            <w:r w:rsidRPr="1A00799C">
              <w:rPr>
                <w:rFonts w:ascii="Calibri" w:hAnsi="Calibri" w:cs="Calibri"/>
              </w:rPr>
              <w:t>řízení lidských zdrojů</w:t>
            </w:r>
            <w:r w:rsidR="008700FF">
              <w:rPr>
                <w:rFonts w:ascii="Calibri" w:hAnsi="Calibri" w:cs="Calibri"/>
              </w:rPr>
              <w:t>)</w:t>
            </w:r>
            <w:r w:rsidRPr="1A00799C">
              <w:rPr>
                <w:rFonts w:ascii="Calibri" w:hAnsi="Calibri" w:cs="Calibri"/>
              </w:rPr>
              <w:t xml:space="preserve"> </w:t>
            </w:r>
          </w:p>
        </w:tc>
      </w:tr>
      <w:tr w:rsidR="236E7F16" w14:paraId="2556696E" w14:textId="77777777" w:rsidTr="00893860">
        <w:trPr>
          <w:trHeight w:val="227"/>
        </w:trPr>
        <w:tc>
          <w:tcPr>
            <w:tcW w:w="1694" w:type="dxa"/>
            <w:tcBorders>
              <w:top w:val="single" w:sz="8" w:space="0" w:color="FFFFFF" w:themeColor="background1"/>
              <w:left w:val="single" w:sz="8" w:space="0" w:color="FFFFFF" w:themeColor="background1"/>
              <w:bottom w:val="single" w:sz="8" w:space="0" w:color="FFFFFF" w:themeColor="background1"/>
              <w:right w:val="nil"/>
            </w:tcBorders>
          </w:tcPr>
          <w:p w14:paraId="113D30BA" w14:textId="00AE7B00" w:rsidR="1B62747D" w:rsidRDefault="1B62747D" w:rsidP="00893860">
            <w:pPr>
              <w:spacing w:before="0" w:after="0"/>
              <w:rPr>
                <w:rFonts w:ascii="Calibri" w:hAnsi="Calibri" w:cs="Calibri"/>
              </w:rPr>
            </w:pPr>
            <w:proofErr w:type="spellStart"/>
            <w:r w:rsidRPr="236E7F16">
              <w:rPr>
                <w:rFonts w:ascii="Calibri" w:hAnsi="Calibri" w:cs="Calibri"/>
              </w:rPr>
              <w:t>IaŘ</w:t>
            </w:r>
            <w:proofErr w:type="spellEnd"/>
          </w:p>
        </w:tc>
        <w:tc>
          <w:tcPr>
            <w:tcW w:w="7211" w:type="dxa"/>
            <w:tcBorders>
              <w:top w:val="single" w:sz="8" w:space="0" w:color="FFFFFF" w:themeColor="background1"/>
              <w:left w:val="nil"/>
              <w:bottom w:val="single" w:sz="8" w:space="0" w:color="FFFFFF" w:themeColor="background1"/>
              <w:right w:val="nil"/>
            </w:tcBorders>
          </w:tcPr>
          <w:p w14:paraId="02CF75C9" w14:textId="5B2A30D5" w:rsidR="1B62747D" w:rsidRDefault="1B62747D" w:rsidP="00893860">
            <w:pPr>
              <w:spacing w:before="0" w:after="0"/>
              <w:rPr>
                <w:rFonts w:ascii="Calibri" w:hAnsi="Calibri" w:cs="Calibri"/>
              </w:rPr>
            </w:pPr>
            <w:r w:rsidRPr="236E7F16">
              <w:rPr>
                <w:rFonts w:ascii="Calibri" w:hAnsi="Calibri" w:cs="Calibri"/>
              </w:rPr>
              <w:t>Interní akty řízení (vnitřní předpisy organizace)</w:t>
            </w:r>
          </w:p>
        </w:tc>
      </w:tr>
      <w:tr w:rsidR="1A00799C" w14:paraId="61004E50" w14:textId="77777777" w:rsidTr="00893860">
        <w:trPr>
          <w:trHeight w:val="227"/>
        </w:trPr>
        <w:tc>
          <w:tcPr>
            <w:tcW w:w="1694" w:type="dxa"/>
            <w:tcBorders>
              <w:top w:val="single" w:sz="8" w:space="0" w:color="FFFFFF" w:themeColor="background1"/>
              <w:left w:val="single" w:sz="8" w:space="0" w:color="FFFFFF" w:themeColor="background1"/>
              <w:bottom w:val="single" w:sz="8" w:space="0" w:color="FFFFFF" w:themeColor="background1"/>
              <w:right w:val="nil"/>
            </w:tcBorders>
          </w:tcPr>
          <w:p w14:paraId="418CAFFD" w14:textId="13C63F6C" w:rsidR="1A00799C" w:rsidRDefault="1A00799C" w:rsidP="1A00799C">
            <w:pPr>
              <w:spacing w:before="0" w:after="0"/>
            </w:pPr>
            <w:r w:rsidRPr="1A00799C">
              <w:rPr>
                <w:rFonts w:ascii="Calibri" w:hAnsi="Calibri" w:cs="Calibri"/>
              </w:rPr>
              <w:t>IDM</w:t>
            </w:r>
          </w:p>
        </w:tc>
        <w:tc>
          <w:tcPr>
            <w:tcW w:w="7211" w:type="dxa"/>
            <w:tcBorders>
              <w:top w:val="single" w:sz="8" w:space="0" w:color="FFFFFF" w:themeColor="background1"/>
              <w:left w:val="nil"/>
              <w:bottom w:val="single" w:sz="8" w:space="0" w:color="FFFFFF" w:themeColor="background1"/>
              <w:right w:val="nil"/>
            </w:tcBorders>
          </w:tcPr>
          <w:p w14:paraId="35313BB4" w14:textId="503C2410" w:rsidR="1A00799C" w:rsidRDefault="1A00799C" w:rsidP="1A00799C">
            <w:pPr>
              <w:spacing w:before="0" w:after="0"/>
            </w:pPr>
            <w:r w:rsidRPr="1A00799C">
              <w:rPr>
                <w:rFonts w:ascii="Calibri" w:hAnsi="Calibri" w:cs="Calibri"/>
              </w:rPr>
              <w:t>Identity Management</w:t>
            </w:r>
          </w:p>
        </w:tc>
      </w:tr>
      <w:tr w:rsidR="236E7F16" w14:paraId="7D73ADC9" w14:textId="77777777" w:rsidTr="00893860">
        <w:trPr>
          <w:trHeight w:val="227"/>
        </w:trPr>
        <w:tc>
          <w:tcPr>
            <w:tcW w:w="1694" w:type="dxa"/>
            <w:tcBorders>
              <w:top w:val="single" w:sz="8" w:space="0" w:color="FFFFFF" w:themeColor="background1"/>
              <w:left w:val="single" w:sz="8" w:space="0" w:color="FFFFFF" w:themeColor="background1"/>
              <w:bottom w:val="single" w:sz="8" w:space="0" w:color="FFFFFF" w:themeColor="background1"/>
              <w:right w:val="nil"/>
            </w:tcBorders>
          </w:tcPr>
          <w:p w14:paraId="2E729342" w14:textId="5FF8D062" w:rsidR="301025CC" w:rsidRDefault="301025CC" w:rsidP="00893860">
            <w:pPr>
              <w:spacing w:before="0" w:after="0"/>
              <w:rPr>
                <w:rFonts w:ascii="Calibri" w:hAnsi="Calibri" w:cs="Calibri"/>
              </w:rPr>
            </w:pPr>
            <w:r w:rsidRPr="236E7F16">
              <w:rPr>
                <w:rFonts w:ascii="Calibri" w:hAnsi="Calibri" w:cs="Calibri"/>
              </w:rPr>
              <w:t>ISIR</w:t>
            </w:r>
          </w:p>
        </w:tc>
        <w:tc>
          <w:tcPr>
            <w:tcW w:w="7211" w:type="dxa"/>
            <w:tcBorders>
              <w:top w:val="single" w:sz="8" w:space="0" w:color="FFFFFF" w:themeColor="background1"/>
              <w:left w:val="nil"/>
              <w:bottom w:val="single" w:sz="8" w:space="0" w:color="FFFFFF" w:themeColor="background1"/>
              <w:right w:val="nil"/>
            </w:tcBorders>
          </w:tcPr>
          <w:p w14:paraId="6C6D52CE" w14:textId="603F5193" w:rsidR="301025CC" w:rsidRDefault="301025CC" w:rsidP="00893860">
            <w:pPr>
              <w:spacing w:before="0" w:after="0"/>
              <w:rPr>
                <w:rFonts w:ascii="Calibri" w:hAnsi="Calibri" w:cs="Calibri"/>
              </w:rPr>
            </w:pPr>
            <w:r w:rsidRPr="236E7F16">
              <w:rPr>
                <w:rFonts w:ascii="Calibri" w:hAnsi="Calibri" w:cs="Calibri"/>
              </w:rPr>
              <w:t>Informační systém insolvenčního rejstříku (spravuje Ministerstvo spravedlnosti ČR)</w:t>
            </w:r>
          </w:p>
        </w:tc>
      </w:tr>
      <w:tr w:rsidR="236E7F16" w14:paraId="6BFFC266" w14:textId="77777777" w:rsidTr="00893860">
        <w:trPr>
          <w:trHeight w:val="227"/>
        </w:trPr>
        <w:tc>
          <w:tcPr>
            <w:tcW w:w="1694" w:type="dxa"/>
            <w:tcBorders>
              <w:top w:val="single" w:sz="8" w:space="0" w:color="FFFFFF" w:themeColor="background1"/>
              <w:left w:val="single" w:sz="8" w:space="0" w:color="FFFFFF" w:themeColor="background1"/>
              <w:bottom w:val="single" w:sz="8" w:space="0" w:color="FFFFFF" w:themeColor="background1"/>
              <w:right w:val="nil"/>
            </w:tcBorders>
          </w:tcPr>
          <w:p w14:paraId="4BE4F7A5" w14:textId="2EAED1AE" w:rsidR="248E117D" w:rsidRDefault="248E117D" w:rsidP="00893860">
            <w:pPr>
              <w:spacing w:before="0" w:after="0"/>
              <w:rPr>
                <w:rFonts w:ascii="Calibri" w:hAnsi="Calibri" w:cs="Calibri"/>
              </w:rPr>
            </w:pPr>
            <w:r w:rsidRPr="236E7F16">
              <w:rPr>
                <w:rFonts w:ascii="Calibri" w:hAnsi="Calibri" w:cs="Calibri"/>
              </w:rPr>
              <w:t>ISND</w:t>
            </w:r>
          </w:p>
        </w:tc>
        <w:tc>
          <w:tcPr>
            <w:tcW w:w="7211" w:type="dxa"/>
            <w:tcBorders>
              <w:top w:val="single" w:sz="8" w:space="0" w:color="FFFFFF" w:themeColor="background1"/>
              <w:left w:val="nil"/>
              <w:bottom w:val="single" w:sz="8" w:space="0" w:color="FFFFFF" w:themeColor="background1"/>
              <w:right w:val="nil"/>
            </w:tcBorders>
          </w:tcPr>
          <w:p w14:paraId="1D2A656C" w14:textId="1E04A52A" w:rsidR="248E117D" w:rsidRDefault="248E117D" w:rsidP="00893860">
            <w:pPr>
              <w:spacing w:before="0" w:after="0"/>
              <w:rPr>
                <w:rFonts w:ascii="Calibri" w:hAnsi="Calibri" w:cs="Calibri"/>
              </w:rPr>
            </w:pPr>
            <w:r w:rsidRPr="236E7F16">
              <w:rPr>
                <w:rFonts w:ascii="Calibri" w:hAnsi="Calibri" w:cs="Calibri"/>
              </w:rPr>
              <w:t>Informační systém národních dotací</w:t>
            </w:r>
          </w:p>
        </w:tc>
      </w:tr>
      <w:tr w:rsidR="00CE0106" w14:paraId="27AD29DC" w14:textId="77777777" w:rsidTr="00893860">
        <w:trPr>
          <w:trHeight w:val="227"/>
        </w:trPr>
        <w:tc>
          <w:tcPr>
            <w:tcW w:w="1694" w:type="dxa"/>
            <w:tcBorders>
              <w:top w:val="single" w:sz="8" w:space="0" w:color="FFFFFF" w:themeColor="background1"/>
              <w:left w:val="single" w:sz="8" w:space="0" w:color="FFFFFF" w:themeColor="background1"/>
              <w:bottom w:val="single" w:sz="8" w:space="0" w:color="FFFFFF" w:themeColor="background1"/>
              <w:right w:val="nil"/>
            </w:tcBorders>
          </w:tcPr>
          <w:p w14:paraId="57DE142A" w14:textId="6106BEDE" w:rsidR="00CE0106" w:rsidRPr="1A00799C" w:rsidRDefault="00CE0106" w:rsidP="1A00799C">
            <w:pPr>
              <w:spacing w:before="0" w:after="0"/>
              <w:rPr>
                <w:rFonts w:ascii="Calibri" w:hAnsi="Calibri" w:cs="Calibri"/>
              </w:rPr>
            </w:pPr>
            <w:r w:rsidRPr="00DE7ADB">
              <w:t>IISSP</w:t>
            </w:r>
          </w:p>
        </w:tc>
        <w:tc>
          <w:tcPr>
            <w:tcW w:w="7211" w:type="dxa"/>
            <w:tcBorders>
              <w:top w:val="single" w:sz="8" w:space="0" w:color="FFFFFF" w:themeColor="background1"/>
              <w:left w:val="nil"/>
              <w:bottom w:val="single" w:sz="8" w:space="0" w:color="FFFFFF" w:themeColor="background1"/>
              <w:right w:val="nil"/>
            </w:tcBorders>
          </w:tcPr>
          <w:p w14:paraId="7DB86FFD" w14:textId="3AA07D26" w:rsidR="00CE0106" w:rsidRPr="1A00799C" w:rsidRDefault="35D204E5" w:rsidP="1A00799C">
            <w:pPr>
              <w:spacing w:before="0" w:after="0"/>
              <w:rPr>
                <w:rFonts w:ascii="Calibri" w:hAnsi="Calibri" w:cs="Calibri"/>
              </w:rPr>
            </w:pPr>
            <w:r w:rsidRPr="236E7F16">
              <w:rPr>
                <w:rFonts w:ascii="Calibri" w:hAnsi="Calibri" w:cs="Calibri"/>
              </w:rPr>
              <w:t>Integrovaný informační systém státní pokladny</w:t>
            </w:r>
          </w:p>
        </w:tc>
      </w:tr>
      <w:tr w:rsidR="1A00799C" w14:paraId="55B69E36" w14:textId="77777777" w:rsidTr="00893860">
        <w:trPr>
          <w:trHeight w:val="227"/>
        </w:trPr>
        <w:tc>
          <w:tcPr>
            <w:tcW w:w="1694" w:type="dxa"/>
            <w:tcBorders>
              <w:top w:val="single" w:sz="8" w:space="0" w:color="FFFFFF" w:themeColor="background1"/>
              <w:left w:val="single" w:sz="8" w:space="0" w:color="FFFFFF" w:themeColor="background1"/>
              <w:bottom w:val="single" w:sz="8" w:space="0" w:color="FFFFFF" w:themeColor="background1"/>
              <w:right w:val="nil"/>
            </w:tcBorders>
          </w:tcPr>
          <w:p w14:paraId="73768067" w14:textId="0D4D51D7" w:rsidR="1A00799C" w:rsidRDefault="1A00799C" w:rsidP="1A00799C">
            <w:pPr>
              <w:spacing w:before="0" w:after="0"/>
            </w:pPr>
            <w:proofErr w:type="spellStart"/>
            <w:r w:rsidRPr="1A00799C">
              <w:rPr>
                <w:rFonts w:ascii="Calibri" w:hAnsi="Calibri" w:cs="Calibri"/>
              </w:rPr>
              <w:t>ISoSS</w:t>
            </w:r>
            <w:proofErr w:type="spellEnd"/>
          </w:p>
        </w:tc>
        <w:tc>
          <w:tcPr>
            <w:tcW w:w="7211" w:type="dxa"/>
            <w:tcBorders>
              <w:top w:val="single" w:sz="8" w:space="0" w:color="FFFFFF" w:themeColor="background1"/>
              <w:left w:val="nil"/>
              <w:bottom w:val="single" w:sz="8" w:space="0" w:color="FFFFFF" w:themeColor="background1"/>
              <w:right w:val="nil"/>
            </w:tcBorders>
          </w:tcPr>
          <w:p w14:paraId="0289EC4A" w14:textId="031E87F5" w:rsidR="1A00799C" w:rsidRDefault="1A00799C" w:rsidP="1A00799C">
            <w:pPr>
              <w:spacing w:before="0" w:after="0"/>
            </w:pPr>
            <w:r w:rsidRPr="1A00799C">
              <w:rPr>
                <w:rFonts w:ascii="Calibri" w:hAnsi="Calibri" w:cs="Calibri"/>
              </w:rPr>
              <w:t>Informační systém o státní službě</w:t>
            </w:r>
          </w:p>
        </w:tc>
      </w:tr>
      <w:tr w:rsidR="1A00799C" w14:paraId="4D82A4F2" w14:textId="77777777" w:rsidTr="00893860">
        <w:trPr>
          <w:trHeight w:val="227"/>
        </w:trPr>
        <w:tc>
          <w:tcPr>
            <w:tcW w:w="1694" w:type="dxa"/>
            <w:tcBorders>
              <w:top w:val="single" w:sz="8" w:space="0" w:color="FFFFFF" w:themeColor="background1"/>
              <w:left w:val="single" w:sz="8" w:space="0" w:color="FFFFFF" w:themeColor="background1"/>
              <w:bottom w:val="single" w:sz="8" w:space="0" w:color="FFFFFF" w:themeColor="background1"/>
              <w:right w:val="nil"/>
            </w:tcBorders>
          </w:tcPr>
          <w:p w14:paraId="55093074" w14:textId="2CA44E28" w:rsidR="1A00799C" w:rsidRDefault="1A00799C" w:rsidP="1A00799C">
            <w:pPr>
              <w:spacing w:before="0" w:after="0"/>
            </w:pPr>
            <w:r w:rsidRPr="1A00799C">
              <w:rPr>
                <w:rFonts w:ascii="Calibri" w:hAnsi="Calibri" w:cs="Calibri"/>
              </w:rPr>
              <w:t xml:space="preserve">IS </w:t>
            </w:r>
          </w:p>
        </w:tc>
        <w:tc>
          <w:tcPr>
            <w:tcW w:w="7211" w:type="dxa"/>
            <w:tcBorders>
              <w:top w:val="single" w:sz="8" w:space="0" w:color="FFFFFF" w:themeColor="background1"/>
              <w:left w:val="nil"/>
              <w:bottom w:val="single" w:sz="8" w:space="0" w:color="FFFFFF" w:themeColor="background1"/>
              <w:right w:val="nil"/>
            </w:tcBorders>
          </w:tcPr>
          <w:p w14:paraId="73050C00" w14:textId="2C4F7AE7" w:rsidR="1A00799C" w:rsidRDefault="1A00799C" w:rsidP="1A00799C">
            <w:pPr>
              <w:spacing w:before="0" w:after="0"/>
            </w:pPr>
            <w:r w:rsidRPr="1A00799C">
              <w:rPr>
                <w:rFonts w:ascii="Calibri" w:hAnsi="Calibri" w:cs="Calibri"/>
              </w:rPr>
              <w:t xml:space="preserve">Informační systém </w:t>
            </w:r>
          </w:p>
        </w:tc>
      </w:tr>
      <w:tr w:rsidR="00707A4F" w14:paraId="28E3A02A" w14:textId="77777777" w:rsidTr="00893860">
        <w:trPr>
          <w:trHeight w:val="227"/>
        </w:trPr>
        <w:tc>
          <w:tcPr>
            <w:tcW w:w="1694" w:type="dxa"/>
            <w:tcBorders>
              <w:top w:val="single" w:sz="8" w:space="0" w:color="FFFFFF" w:themeColor="background1"/>
              <w:left w:val="single" w:sz="8" w:space="0" w:color="FFFFFF" w:themeColor="background1"/>
              <w:bottom w:val="single" w:sz="8" w:space="0" w:color="FFFFFF" w:themeColor="background1"/>
              <w:right w:val="nil"/>
            </w:tcBorders>
          </w:tcPr>
          <w:p w14:paraId="3A7B0DD8" w14:textId="2058E86B" w:rsidR="00707A4F" w:rsidRPr="1A00799C" w:rsidRDefault="00707A4F" w:rsidP="1A00799C">
            <w:pPr>
              <w:spacing w:before="0" w:after="0"/>
              <w:rPr>
                <w:rFonts w:ascii="Calibri" w:hAnsi="Calibri" w:cs="Calibri"/>
              </w:rPr>
            </w:pPr>
            <w:r>
              <w:rPr>
                <w:rFonts w:ascii="Calibri" w:hAnsi="Calibri" w:cs="Calibri"/>
              </w:rPr>
              <w:t>LDAP</w:t>
            </w:r>
          </w:p>
        </w:tc>
        <w:tc>
          <w:tcPr>
            <w:tcW w:w="7211" w:type="dxa"/>
            <w:tcBorders>
              <w:top w:val="single" w:sz="8" w:space="0" w:color="FFFFFF" w:themeColor="background1"/>
              <w:left w:val="nil"/>
              <w:bottom w:val="single" w:sz="8" w:space="0" w:color="FFFFFF" w:themeColor="background1"/>
              <w:right w:val="nil"/>
            </w:tcBorders>
          </w:tcPr>
          <w:p w14:paraId="1DCEFD99" w14:textId="37F7D611" w:rsidR="00707A4F" w:rsidRPr="1A00799C" w:rsidRDefault="7B081CDE" w:rsidP="236E7F16">
            <w:pPr>
              <w:spacing w:before="0" w:after="0"/>
              <w:rPr>
                <w:rFonts w:ascii="Calibri" w:hAnsi="Calibri" w:cs="Calibri"/>
              </w:rPr>
            </w:pPr>
            <w:proofErr w:type="spellStart"/>
            <w:r w:rsidRPr="236E7F16">
              <w:rPr>
                <w:rFonts w:ascii="Calibri" w:hAnsi="Calibri" w:cs="Calibri"/>
              </w:rPr>
              <w:t>Lightweight</w:t>
            </w:r>
            <w:proofErr w:type="spellEnd"/>
            <w:r w:rsidRPr="236E7F16">
              <w:rPr>
                <w:rFonts w:ascii="Calibri" w:hAnsi="Calibri" w:cs="Calibri"/>
              </w:rPr>
              <w:t xml:space="preserve"> </w:t>
            </w:r>
            <w:proofErr w:type="spellStart"/>
            <w:r w:rsidRPr="236E7F16">
              <w:rPr>
                <w:rFonts w:ascii="Calibri" w:hAnsi="Calibri" w:cs="Calibri"/>
              </w:rPr>
              <w:t>Directory</w:t>
            </w:r>
            <w:proofErr w:type="spellEnd"/>
            <w:r w:rsidRPr="236E7F16">
              <w:rPr>
                <w:rFonts w:ascii="Calibri" w:hAnsi="Calibri" w:cs="Calibri"/>
              </w:rPr>
              <w:t xml:space="preserve"> Access </w:t>
            </w:r>
            <w:r w:rsidR="001D2713" w:rsidRPr="236E7F16">
              <w:rPr>
                <w:rFonts w:ascii="Calibri" w:hAnsi="Calibri" w:cs="Calibri"/>
              </w:rPr>
              <w:t>Protokol</w:t>
            </w:r>
            <w:r w:rsidR="008700FF">
              <w:rPr>
                <w:rFonts w:ascii="Calibri" w:hAnsi="Calibri" w:cs="Calibri"/>
              </w:rPr>
              <w:t xml:space="preserve"> (</w:t>
            </w:r>
            <w:r w:rsidRPr="002C54F1">
              <w:rPr>
                <w:rFonts w:ascii="Calibri" w:hAnsi="Calibri" w:cs="Calibri"/>
              </w:rPr>
              <w:t>protokol pro přístup k adresářovým službám</w:t>
            </w:r>
            <w:r w:rsidR="008700FF">
              <w:rPr>
                <w:rFonts w:ascii="Calibri" w:hAnsi="Calibri" w:cs="Calibri"/>
              </w:rPr>
              <w:t>)</w:t>
            </w:r>
          </w:p>
        </w:tc>
      </w:tr>
      <w:tr w:rsidR="0090551F" w14:paraId="2127D920" w14:textId="77777777" w:rsidTr="00893860">
        <w:trPr>
          <w:trHeight w:val="227"/>
        </w:trPr>
        <w:tc>
          <w:tcPr>
            <w:tcW w:w="1694" w:type="dxa"/>
            <w:tcBorders>
              <w:top w:val="single" w:sz="8" w:space="0" w:color="FFFFFF" w:themeColor="background1"/>
              <w:left w:val="single" w:sz="8" w:space="0" w:color="FFFFFF" w:themeColor="background1"/>
              <w:bottom w:val="single" w:sz="8" w:space="0" w:color="FFFFFF" w:themeColor="background1"/>
              <w:right w:val="nil"/>
            </w:tcBorders>
          </w:tcPr>
          <w:p w14:paraId="24F1A05A" w14:textId="3136A3AE" w:rsidR="0090551F" w:rsidRDefault="0090551F" w:rsidP="1A00799C">
            <w:pPr>
              <w:spacing w:before="0" w:after="0"/>
              <w:rPr>
                <w:rFonts w:ascii="Calibri" w:hAnsi="Calibri" w:cs="Calibri"/>
              </w:rPr>
            </w:pPr>
            <w:r>
              <w:rPr>
                <w:rFonts w:ascii="Calibri" w:hAnsi="Calibri" w:cs="Calibri"/>
              </w:rPr>
              <w:t>LV</w:t>
            </w:r>
          </w:p>
        </w:tc>
        <w:tc>
          <w:tcPr>
            <w:tcW w:w="7211" w:type="dxa"/>
            <w:tcBorders>
              <w:top w:val="single" w:sz="8" w:space="0" w:color="FFFFFF" w:themeColor="background1"/>
              <w:left w:val="nil"/>
              <w:bottom w:val="single" w:sz="8" w:space="0" w:color="FFFFFF" w:themeColor="background1"/>
              <w:right w:val="nil"/>
            </w:tcBorders>
          </w:tcPr>
          <w:p w14:paraId="64A1758F" w14:textId="007F1995" w:rsidR="0090551F" w:rsidRPr="1A00799C" w:rsidRDefault="76D012E1" w:rsidP="1A00799C">
            <w:pPr>
              <w:spacing w:before="0" w:after="0"/>
              <w:rPr>
                <w:rFonts w:ascii="Calibri" w:hAnsi="Calibri" w:cs="Calibri"/>
              </w:rPr>
            </w:pPr>
            <w:r w:rsidRPr="236E7F16">
              <w:rPr>
                <w:rFonts w:ascii="Calibri" w:hAnsi="Calibri" w:cs="Calibri"/>
              </w:rPr>
              <w:t xml:space="preserve">List </w:t>
            </w:r>
            <w:r w:rsidR="003C081A" w:rsidRPr="236E7F16">
              <w:rPr>
                <w:rFonts w:ascii="Calibri" w:hAnsi="Calibri" w:cs="Calibri"/>
              </w:rPr>
              <w:t>vlastnictví</w:t>
            </w:r>
            <w:r w:rsidRPr="236E7F16">
              <w:rPr>
                <w:rFonts w:ascii="Calibri" w:hAnsi="Calibri" w:cs="Calibri"/>
              </w:rPr>
              <w:t xml:space="preserve"> (katastr nemovitostí)</w:t>
            </w:r>
          </w:p>
        </w:tc>
      </w:tr>
      <w:tr w:rsidR="236E7F16" w14:paraId="3CF44E3A" w14:textId="77777777" w:rsidTr="00893860">
        <w:trPr>
          <w:trHeight w:val="227"/>
        </w:trPr>
        <w:tc>
          <w:tcPr>
            <w:tcW w:w="1694" w:type="dxa"/>
            <w:tcBorders>
              <w:top w:val="single" w:sz="8" w:space="0" w:color="FFFFFF" w:themeColor="background1"/>
              <w:left w:val="single" w:sz="8" w:space="0" w:color="FFFFFF" w:themeColor="background1"/>
              <w:bottom w:val="single" w:sz="8" w:space="0" w:color="FFFFFF" w:themeColor="background1"/>
              <w:right w:val="nil"/>
            </w:tcBorders>
          </w:tcPr>
          <w:p w14:paraId="0E97A7E7" w14:textId="2FD5E559" w:rsidR="2B888556" w:rsidRDefault="2B888556" w:rsidP="00AC7F16">
            <w:pPr>
              <w:spacing w:before="0" w:after="0"/>
              <w:rPr>
                <w:rFonts w:ascii="Calibri" w:hAnsi="Calibri" w:cs="Calibri"/>
              </w:rPr>
            </w:pPr>
            <w:proofErr w:type="spellStart"/>
            <w:r w:rsidRPr="236E7F16">
              <w:rPr>
                <w:rFonts w:ascii="Calibri" w:hAnsi="Calibri" w:cs="Calibri"/>
              </w:rPr>
              <w:t>Mysis</w:t>
            </w:r>
            <w:proofErr w:type="spellEnd"/>
          </w:p>
        </w:tc>
        <w:tc>
          <w:tcPr>
            <w:tcW w:w="7211" w:type="dxa"/>
            <w:tcBorders>
              <w:top w:val="single" w:sz="8" w:space="0" w:color="FFFFFF" w:themeColor="background1"/>
              <w:left w:val="nil"/>
              <w:bottom w:val="single" w:sz="8" w:space="0" w:color="FFFFFF" w:themeColor="background1"/>
              <w:right w:val="nil"/>
            </w:tcBorders>
          </w:tcPr>
          <w:p w14:paraId="11FE086B" w14:textId="16752509" w:rsidR="2B888556" w:rsidRDefault="2B888556" w:rsidP="00AC7F16">
            <w:pPr>
              <w:spacing w:before="0" w:after="0"/>
            </w:pPr>
            <w:r w:rsidRPr="236E7F16">
              <w:rPr>
                <w:rFonts w:ascii="Calibri" w:hAnsi="Calibri" w:cs="Calibri"/>
              </w:rPr>
              <w:t>Interní informační systém Ministerstva zemědělství (např. pro správu místností, telefonních čísel atd.)</w:t>
            </w:r>
          </w:p>
        </w:tc>
      </w:tr>
      <w:tr w:rsidR="1A00799C" w14:paraId="2141E0C3" w14:textId="77777777" w:rsidTr="00893860">
        <w:trPr>
          <w:trHeight w:val="227"/>
        </w:trPr>
        <w:tc>
          <w:tcPr>
            <w:tcW w:w="1694" w:type="dxa"/>
            <w:tcBorders>
              <w:top w:val="single" w:sz="8" w:space="0" w:color="FFFFFF" w:themeColor="background1"/>
              <w:left w:val="single" w:sz="8" w:space="0" w:color="FFFFFF" w:themeColor="background1"/>
              <w:bottom w:val="single" w:sz="8" w:space="0" w:color="FFFFFF" w:themeColor="background1"/>
              <w:right w:val="nil"/>
            </w:tcBorders>
          </w:tcPr>
          <w:p w14:paraId="7FA2A2DC" w14:textId="753C42E2" w:rsidR="1A00799C" w:rsidRDefault="1A00799C" w:rsidP="1A00799C">
            <w:pPr>
              <w:spacing w:before="0" w:after="0"/>
            </w:pPr>
            <w:r w:rsidRPr="1A00799C">
              <w:rPr>
                <w:rFonts w:ascii="Calibri" w:hAnsi="Calibri" w:cs="Calibri"/>
              </w:rPr>
              <w:t xml:space="preserve">MZe </w:t>
            </w:r>
          </w:p>
        </w:tc>
        <w:tc>
          <w:tcPr>
            <w:tcW w:w="7211" w:type="dxa"/>
            <w:tcBorders>
              <w:top w:val="single" w:sz="8" w:space="0" w:color="FFFFFF" w:themeColor="background1"/>
              <w:left w:val="nil"/>
              <w:bottom w:val="single" w:sz="8" w:space="0" w:color="FFFFFF" w:themeColor="background1"/>
              <w:right w:val="nil"/>
            </w:tcBorders>
          </w:tcPr>
          <w:p w14:paraId="6CA8D8C4" w14:textId="695B6064" w:rsidR="1A00799C" w:rsidRDefault="1A00799C" w:rsidP="1A00799C">
            <w:pPr>
              <w:spacing w:before="0" w:after="0"/>
            </w:pPr>
            <w:r w:rsidRPr="1A00799C">
              <w:rPr>
                <w:rFonts w:ascii="Calibri" w:hAnsi="Calibri" w:cs="Calibri"/>
              </w:rPr>
              <w:t xml:space="preserve">Ministerstvo zemědělství ČR </w:t>
            </w:r>
          </w:p>
        </w:tc>
      </w:tr>
      <w:tr w:rsidR="1A00799C" w14:paraId="23B9D51F" w14:textId="77777777" w:rsidTr="00893860">
        <w:trPr>
          <w:trHeight w:val="227"/>
        </w:trPr>
        <w:tc>
          <w:tcPr>
            <w:tcW w:w="1694" w:type="dxa"/>
            <w:tcBorders>
              <w:top w:val="single" w:sz="8" w:space="0" w:color="FFFFFF" w:themeColor="background1"/>
              <w:left w:val="single" w:sz="8" w:space="0" w:color="FFFFFF" w:themeColor="background1"/>
              <w:bottom w:val="single" w:sz="8" w:space="0" w:color="FFFFFF" w:themeColor="background1"/>
              <w:right w:val="nil"/>
            </w:tcBorders>
          </w:tcPr>
          <w:p w14:paraId="080985C0" w14:textId="475A93B3" w:rsidR="1A00799C" w:rsidRDefault="1A00799C" w:rsidP="1A00799C">
            <w:pPr>
              <w:spacing w:before="0" w:after="0"/>
            </w:pPr>
            <w:r w:rsidRPr="1A00799C">
              <w:rPr>
                <w:rFonts w:ascii="Calibri" w:hAnsi="Calibri" w:cs="Calibri"/>
              </w:rPr>
              <w:t>NEMPRI</w:t>
            </w:r>
          </w:p>
        </w:tc>
        <w:tc>
          <w:tcPr>
            <w:tcW w:w="7211" w:type="dxa"/>
            <w:tcBorders>
              <w:top w:val="single" w:sz="8" w:space="0" w:color="FFFFFF" w:themeColor="background1"/>
              <w:left w:val="nil"/>
              <w:bottom w:val="single" w:sz="8" w:space="0" w:color="FFFFFF" w:themeColor="background1"/>
              <w:right w:val="nil"/>
            </w:tcBorders>
          </w:tcPr>
          <w:p w14:paraId="3B01ECE2" w14:textId="537C97A5" w:rsidR="1A00799C" w:rsidRDefault="1A00799C" w:rsidP="1A00799C">
            <w:pPr>
              <w:spacing w:before="0" w:after="0"/>
            </w:pPr>
            <w:r w:rsidRPr="1A00799C">
              <w:rPr>
                <w:rFonts w:ascii="Calibri" w:hAnsi="Calibri" w:cs="Calibri"/>
              </w:rPr>
              <w:t>Nemocenské připojištění</w:t>
            </w:r>
          </w:p>
        </w:tc>
      </w:tr>
      <w:tr w:rsidR="006F35EB" w14:paraId="27DEB67D" w14:textId="77777777" w:rsidTr="00893860">
        <w:trPr>
          <w:trHeight w:val="227"/>
        </w:trPr>
        <w:tc>
          <w:tcPr>
            <w:tcW w:w="1694" w:type="dxa"/>
            <w:tcBorders>
              <w:top w:val="single" w:sz="8" w:space="0" w:color="FFFFFF" w:themeColor="background1"/>
              <w:left w:val="single" w:sz="8" w:space="0" w:color="FFFFFF" w:themeColor="background1"/>
              <w:bottom w:val="single" w:sz="8" w:space="0" w:color="FFFFFF" w:themeColor="background1"/>
              <w:right w:val="nil"/>
            </w:tcBorders>
          </w:tcPr>
          <w:p w14:paraId="1280CFA8" w14:textId="5E60ECE5" w:rsidR="006F35EB" w:rsidRPr="1A00799C" w:rsidRDefault="006F35EB" w:rsidP="1A00799C">
            <w:pPr>
              <w:spacing w:before="0" w:after="0"/>
              <w:rPr>
                <w:rFonts w:ascii="Calibri" w:hAnsi="Calibri" w:cs="Calibri"/>
              </w:rPr>
            </w:pPr>
            <w:r>
              <w:rPr>
                <w:rFonts w:ascii="Calibri" w:hAnsi="Calibri" w:cs="Calibri"/>
              </w:rPr>
              <w:t>OER</w:t>
            </w:r>
          </w:p>
        </w:tc>
        <w:tc>
          <w:tcPr>
            <w:tcW w:w="7211" w:type="dxa"/>
            <w:tcBorders>
              <w:top w:val="single" w:sz="8" w:space="0" w:color="FFFFFF" w:themeColor="background1"/>
              <w:left w:val="nil"/>
              <w:bottom w:val="single" w:sz="8" w:space="0" w:color="FFFFFF" w:themeColor="background1"/>
              <w:right w:val="nil"/>
            </w:tcBorders>
          </w:tcPr>
          <w:p w14:paraId="72AB1201" w14:textId="55DC5457" w:rsidR="006F35EB" w:rsidRPr="1A00799C" w:rsidRDefault="26EA5AE9" w:rsidP="1A00799C">
            <w:pPr>
              <w:spacing w:before="0" w:after="0"/>
              <w:rPr>
                <w:rFonts w:ascii="Calibri" w:hAnsi="Calibri" w:cs="Calibri"/>
              </w:rPr>
            </w:pPr>
            <w:r w:rsidRPr="236E7F16">
              <w:rPr>
                <w:rFonts w:ascii="Calibri" w:hAnsi="Calibri" w:cs="Calibri"/>
              </w:rPr>
              <w:t>Odbor ekonomiky a rozpočtu</w:t>
            </w:r>
          </w:p>
        </w:tc>
      </w:tr>
      <w:tr w:rsidR="007452F3" w14:paraId="64716019" w14:textId="77777777" w:rsidTr="00893860">
        <w:trPr>
          <w:trHeight w:val="227"/>
        </w:trPr>
        <w:tc>
          <w:tcPr>
            <w:tcW w:w="1694" w:type="dxa"/>
            <w:tcBorders>
              <w:top w:val="single" w:sz="8" w:space="0" w:color="FFFFFF" w:themeColor="background1"/>
              <w:left w:val="single" w:sz="8" w:space="0" w:color="FFFFFF" w:themeColor="background1"/>
              <w:bottom w:val="single" w:sz="8" w:space="0" w:color="FFFFFF" w:themeColor="background1"/>
              <w:right w:val="nil"/>
            </w:tcBorders>
          </w:tcPr>
          <w:p w14:paraId="5FBD7779" w14:textId="21714867" w:rsidR="007452F3" w:rsidRPr="1A00799C" w:rsidRDefault="007452F3" w:rsidP="007452F3">
            <w:pPr>
              <w:spacing w:before="0" w:after="0"/>
              <w:rPr>
                <w:rFonts w:ascii="Calibri" w:hAnsi="Calibri" w:cs="Calibri"/>
              </w:rPr>
            </w:pPr>
            <w:r>
              <w:rPr>
                <w:rFonts w:ascii="Calibri" w:hAnsi="Calibri" w:cs="Calibri"/>
              </w:rPr>
              <w:t>OIDC</w:t>
            </w:r>
          </w:p>
        </w:tc>
        <w:tc>
          <w:tcPr>
            <w:tcW w:w="7211" w:type="dxa"/>
            <w:tcBorders>
              <w:top w:val="single" w:sz="8" w:space="0" w:color="FFFFFF" w:themeColor="background1"/>
              <w:left w:val="nil"/>
              <w:bottom w:val="single" w:sz="8" w:space="0" w:color="FFFFFF" w:themeColor="background1"/>
              <w:right w:val="nil"/>
            </w:tcBorders>
          </w:tcPr>
          <w:p w14:paraId="029D37C6" w14:textId="35028925" w:rsidR="007452F3" w:rsidRPr="1A00799C" w:rsidRDefault="007452F3" w:rsidP="007452F3">
            <w:pPr>
              <w:spacing w:before="0" w:after="0"/>
              <w:rPr>
                <w:rFonts w:ascii="Calibri" w:hAnsi="Calibri" w:cs="Calibri"/>
              </w:rPr>
            </w:pPr>
            <w:proofErr w:type="spellStart"/>
            <w:r w:rsidRPr="236E7F16">
              <w:rPr>
                <w:rFonts w:ascii="Calibri" w:hAnsi="Calibri" w:cs="Calibri"/>
              </w:rPr>
              <w:t>OpenID</w:t>
            </w:r>
            <w:proofErr w:type="spellEnd"/>
            <w:r w:rsidRPr="236E7F16">
              <w:rPr>
                <w:rFonts w:ascii="Calibri" w:hAnsi="Calibri" w:cs="Calibri"/>
              </w:rPr>
              <w:t xml:space="preserve"> </w:t>
            </w:r>
            <w:proofErr w:type="spellStart"/>
            <w:r w:rsidRPr="236E7F16">
              <w:rPr>
                <w:rFonts w:ascii="Calibri" w:hAnsi="Calibri" w:cs="Calibri"/>
              </w:rPr>
              <w:t>Connect</w:t>
            </w:r>
            <w:proofErr w:type="spellEnd"/>
            <w:r w:rsidRPr="236E7F16">
              <w:rPr>
                <w:rFonts w:ascii="Calibri" w:hAnsi="Calibri" w:cs="Calibri"/>
              </w:rPr>
              <w:t xml:space="preserve"> (autentizační protokol nad </w:t>
            </w:r>
            <w:proofErr w:type="spellStart"/>
            <w:r w:rsidRPr="236E7F16">
              <w:rPr>
                <w:rFonts w:ascii="Calibri" w:hAnsi="Calibri" w:cs="Calibri"/>
              </w:rPr>
              <w:t>OAuth</w:t>
            </w:r>
            <w:proofErr w:type="spellEnd"/>
            <w:r w:rsidRPr="236E7F16">
              <w:rPr>
                <w:rFonts w:ascii="Calibri" w:hAnsi="Calibri" w:cs="Calibri"/>
              </w:rPr>
              <w:t xml:space="preserve"> 2.0)</w:t>
            </w:r>
          </w:p>
        </w:tc>
      </w:tr>
      <w:tr w:rsidR="007452F3" w14:paraId="541203AE" w14:textId="77777777" w:rsidTr="00893860">
        <w:trPr>
          <w:trHeight w:val="227"/>
        </w:trPr>
        <w:tc>
          <w:tcPr>
            <w:tcW w:w="1694" w:type="dxa"/>
            <w:tcBorders>
              <w:top w:val="single" w:sz="8" w:space="0" w:color="FFFFFF" w:themeColor="background1"/>
              <w:left w:val="single" w:sz="8" w:space="0" w:color="FFFFFF" w:themeColor="background1"/>
              <w:bottom w:val="single" w:sz="8" w:space="0" w:color="FFFFFF" w:themeColor="background1"/>
              <w:right w:val="nil"/>
            </w:tcBorders>
          </w:tcPr>
          <w:p w14:paraId="423D2BD5" w14:textId="32B2097D" w:rsidR="007452F3" w:rsidRDefault="007452F3" w:rsidP="007452F3">
            <w:pPr>
              <w:spacing w:before="0" w:after="0"/>
            </w:pPr>
            <w:r w:rsidRPr="1A00799C">
              <w:rPr>
                <w:rFonts w:ascii="Calibri" w:hAnsi="Calibri" w:cs="Calibri"/>
              </w:rPr>
              <w:t>OMU</w:t>
            </w:r>
          </w:p>
        </w:tc>
        <w:tc>
          <w:tcPr>
            <w:tcW w:w="7211" w:type="dxa"/>
            <w:tcBorders>
              <w:top w:val="single" w:sz="8" w:space="0" w:color="FFFFFF" w:themeColor="background1"/>
              <w:left w:val="nil"/>
              <w:bottom w:val="single" w:sz="8" w:space="0" w:color="FFFFFF" w:themeColor="background1"/>
              <w:right w:val="nil"/>
            </w:tcBorders>
          </w:tcPr>
          <w:p w14:paraId="4C82CE1C" w14:textId="35CCE3E9" w:rsidR="007452F3" w:rsidRDefault="007452F3" w:rsidP="007452F3">
            <w:pPr>
              <w:spacing w:before="0" w:after="0"/>
            </w:pPr>
            <w:r w:rsidRPr="1A00799C">
              <w:rPr>
                <w:rFonts w:ascii="Calibri" w:hAnsi="Calibri" w:cs="Calibri"/>
              </w:rPr>
              <w:t>Organizační management útvarů</w:t>
            </w:r>
          </w:p>
        </w:tc>
      </w:tr>
      <w:tr w:rsidR="007452F3" w14:paraId="62ED2548" w14:textId="77777777" w:rsidTr="00893860">
        <w:trPr>
          <w:trHeight w:val="227"/>
        </w:trPr>
        <w:tc>
          <w:tcPr>
            <w:tcW w:w="1694" w:type="dxa"/>
            <w:tcBorders>
              <w:top w:val="single" w:sz="8" w:space="0" w:color="FFFFFF" w:themeColor="background1"/>
              <w:left w:val="single" w:sz="8" w:space="0" w:color="FFFFFF" w:themeColor="background1"/>
              <w:bottom w:val="single" w:sz="8" w:space="0" w:color="FFFFFF" w:themeColor="background1"/>
              <w:right w:val="nil"/>
            </w:tcBorders>
          </w:tcPr>
          <w:p w14:paraId="4840721B" w14:textId="679FC6D8" w:rsidR="007452F3" w:rsidRDefault="007452F3" w:rsidP="007452F3">
            <w:pPr>
              <w:spacing w:before="0" w:after="0"/>
              <w:rPr>
                <w:rFonts w:ascii="Calibri" w:hAnsi="Calibri" w:cs="Calibri"/>
              </w:rPr>
            </w:pPr>
            <w:r w:rsidRPr="236E7F16">
              <w:rPr>
                <w:rFonts w:ascii="Calibri" w:hAnsi="Calibri" w:cs="Calibri"/>
              </w:rPr>
              <w:t>OSYS</w:t>
            </w:r>
          </w:p>
        </w:tc>
        <w:tc>
          <w:tcPr>
            <w:tcW w:w="7211" w:type="dxa"/>
            <w:tcBorders>
              <w:top w:val="single" w:sz="8" w:space="0" w:color="FFFFFF" w:themeColor="background1"/>
              <w:left w:val="nil"/>
              <w:bottom w:val="single" w:sz="8" w:space="0" w:color="FFFFFF" w:themeColor="background1"/>
              <w:right w:val="nil"/>
            </w:tcBorders>
          </w:tcPr>
          <w:p w14:paraId="36BC5C1E" w14:textId="17A5E01A" w:rsidR="007452F3" w:rsidRPr="004F4153" w:rsidRDefault="007452F3" w:rsidP="007452F3">
            <w:pPr>
              <w:spacing w:before="0" w:after="0"/>
              <w:rPr>
                <w:rFonts w:ascii="Calibri" w:hAnsi="Calibri" w:cs="Calibri"/>
              </w:rPr>
            </w:pPr>
            <w:r w:rsidRPr="236E7F16">
              <w:rPr>
                <w:rFonts w:ascii="Calibri" w:hAnsi="Calibri" w:cs="Calibri"/>
              </w:rPr>
              <w:t>Modul Informačního systému o státní službě (</w:t>
            </w:r>
            <w:proofErr w:type="spellStart"/>
            <w:r w:rsidRPr="236E7F16">
              <w:rPr>
                <w:rFonts w:ascii="Calibri" w:hAnsi="Calibri" w:cs="Calibri"/>
              </w:rPr>
              <w:t>ISoSS</w:t>
            </w:r>
            <w:proofErr w:type="spellEnd"/>
            <w:r w:rsidRPr="236E7F16">
              <w:rPr>
                <w:rFonts w:ascii="Calibri" w:hAnsi="Calibri" w:cs="Calibri"/>
              </w:rPr>
              <w:t>) – konkrétně pro systemizaci pracovních míst</w:t>
            </w:r>
          </w:p>
        </w:tc>
      </w:tr>
      <w:tr w:rsidR="007452F3" w14:paraId="471BED3B" w14:textId="77777777" w:rsidTr="00893860">
        <w:trPr>
          <w:trHeight w:val="227"/>
        </w:trPr>
        <w:tc>
          <w:tcPr>
            <w:tcW w:w="1694" w:type="dxa"/>
            <w:tcBorders>
              <w:top w:val="single" w:sz="8" w:space="0" w:color="FFFFFF" w:themeColor="background1"/>
              <w:left w:val="single" w:sz="8" w:space="0" w:color="FFFFFF" w:themeColor="background1"/>
              <w:bottom w:val="single" w:sz="8" w:space="0" w:color="FFFFFF" w:themeColor="background1"/>
              <w:right w:val="nil"/>
            </w:tcBorders>
          </w:tcPr>
          <w:p w14:paraId="25E66271" w14:textId="319B34B7" w:rsidR="007452F3" w:rsidRDefault="007452F3" w:rsidP="007452F3">
            <w:pPr>
              <w:spacing w:before="0" w:after="0"/>
              <w:rPr>
                <w:rFonts w:ascii="Calibri" w:hAnsi="Calibri" w:cs="Calibri"/>
              </w:rPr>
            </w:pPr>
            <w:r w:rsidRPr="236E7F16">
              <w:rPr>
                <w:rFonts w:ascii="Calibri" w:hAnsi="Calibri" w:cs="Calibri"/>
              </w:rPr>
              <w:t>PIM</w:t>
            </w:r>
          </w:p>
        </w:tc>
        <w:tc>
          <w:tcPr>
            <w:tcW w:w="7211" w:type="dxa"/>
            <w:tcBorders>
              <w:top w:val="single" w:sz="8" w:space="0" w:color="FFFFFF" w:themeColor="background1"/>
              <w:left w:val="nil"/>
              <w:bottom w:val="single" w:sz="8" w:space="0" w:color="FFFFFF" w:themeColor="background1"/>
              <w:right w:val="nil"/>
            </w:tcBorders>
          </w:tcPr>
          <w:p w14:paraId="74BD3C49" w14:textId="7FFDCBBC" w:rsidR="007452F3" w:rsidRDefault="007452F3" w:rsidP="007452F3">
            <w:pPr>
              <w:spacing w:before="0" w:after="0"/>
              <w:rPr>
                <w:rFonts w:ascii="Calibri" w:hAnsi="Calibri" w:cs="Calibri"/>
              </w:rPr>
            </w:pPr>
            <w:proofErr w:type="spellStart"/>
            <w:r w:rsidRPr="236E7F16">
              <w:rPr>
                <w:rFonts w:ascii="Calibri" w:hAnsi="Calibri" w:cs="Calibri"/>
              </w:rPr>
              <w:t>Privileged</w:t>
            </w:r>
            <w:proofErr w:type="spellEnd"/>
            <w:r w:rsidRPr="236E7F16">
              <w:rPr>
                <w:rFonts w:ascii="Calibri" w:hAnsi="Calibri" w:cs="Calibri"/>
              </w:rPr>
              <w:t xml:space="preserve"> Identity Management – správa privilegovaných účtů (např. správcovských)</w:t>
            </w:r>
          </w:p>
        </w:tc>
      </w:tr>
      <w:tr w:rsidR="007452F3" w14:paraId="432E2B69" w14:textId="77777777" w:rsidTr="00893860">
        <w:trPr>
          <w:trHeight w:val="227"/>
        </w:trPr>
        <w:tc>
          <w:tcPr>
            <w:tcW w:w="1694" w:type="dxa"/>
            <w:tcBorders>
              <w:top w:val="single" w:sz="8" w:space="0" w:color="FFFFFF" w:themeColor="background1"/>
              <w:left w:val="single" w:sz="8" w:space="0" w:color="FFFFFF" w:themeColor="background1"/>
              <w:bottom w:val="single" w:sz="8" w:space="0" w:color="FFFFFF" w:themeColor="background1"/>
              <w:right w:val="nil"/>
            </w:tcBorders>
          </w:tcPr>
          <w:p w14:paraId="3A3909D6" w14:textId="0828987F" w:rsidR="007452F3" w:rsidRDefault="007452F3" w:rsidP="007452F3">
            <w:pPr>
              <w:spacing w:before="0" w:after="0"/>
            </w:pPr>
            <w:r w:rsidRPr="1A00799C">
              <w:rPr>
                <w:rFonts w:ascii="Calibri" w:hAnsi="Calibri" w:cs="Calibri"/>
              </w:rPr>
              <w:t>RISRE</w:t>
            </w:r>
          </w:p>
        </w:tc>
        <w:tc>
          <w:tcPr>
            <w:tcW w:w="7211" w:type="dxa"/>
            <w:tcBorders>
              <w:top w:val="single" w:sz="8" w:space="0" w:color="FFFFFF" w:themeColor="background1"/>
              <w:left w:val="nil"/>
              <w:bottom w:val="single" w:sz="8" w:space="0" w:color="FFFFFF" w:themeColor="background1"/>
              <w:right w:val="nil"/>
            </w:tcBorders>
          </w:tcPr>
          <w:p w14:paraId="065DE30E" w14:textId="0609F754" w:rsidR="007452F3" w:rsidRDefault="007452F3" w:rsidP="007452F3">
            <w:pPr>
              <w:spacing w:before="0" w:after="0"/>
            </w:pPr>
            <w:r w:rsidRPr="1A00799C">
              <w:rPr>
                <w:rFonts w:ascii="Calibri" w:hAnsi="Calibri" w:cs="Calibri"/>
              </w:rPr>
              <w:t>Rozpočtový informační systém evidence rozpočtu</w:t>
            </w:r>
          </w:p>
        </w:tc>
      </w:tr>
      <w:tr w:rsidR="007452F3" w14:paraId="4BCB25BA" w14:textId="77777777" w:rsidTr="00893860">
        <w:trPr>
          <w:trHeight w:val="227"/>
        </w:trPr>
        <w:tc>
          <w:tcPr>
            <w:tcW w:w="1694" w:type="dxa"/>
            <w:tcBorders>
              <w:top w:val="single" w:sz="8" w:space="0" w:color="FFFFFF" w:themeColor="background1"/>
              <w:left w:val="single" w:sz="8" w:space="0" w:color="FFFFFF" w:themeColor="background1"/>
              <w:bottom w:val="single" w:sz="8" w:space="0" w:color="FFFFFF" w:themeColor="background1"/>
              <w:right w:val="nil"/>
            </w:tcBorders>
          </w:tcPr>
          <w:p w14:paraId="01ED7DF9" w14:textId="216B8B95" w:rsidR="007452F3" w:rsidRDefault="007452F3" w:rsidP="007452F3">
            <w:pPr>
              <w:spacing w:before="0" w:after="0"/>
            </w:pPr>
            <w:r w:rsidRPr="1A00799C">
              <w:rPr>
                <w:rFonts w:ascii="Calibri" w:hAnsi="Calibri" w:cs="Calibri"/>
              </w:rPr>
              <w:t>RISPR</w:t>
            </w:r>
          </w:p>
        </w:tc>
        <w:tc>
          <w:tcPr>
            <w:tcW w:w="7211" w:type="dxa"/>
            <w:tcBorders>
              <w:top w:val="single" w:sz="8" w:space="0" w:color="FFFFFF" w:themeColor="background1"/>
              <w:left w:val="nil"/>
              <w:bottom w:val="single" w:sz="8" w:space="0" w:color="FFFFFF" w:themeColor="background1"/>
              <w:right w:val="nil"/>
            </w:tcBorders>
          </w:tcPr>
          <w:p w14:paraId="6DD02D8A" w14:textId="0E447D22" w:rsidR="007452F3" w:rsidRDefault="007452F3" w:rsidP="007452F3">
            <w:pPr>
              <w:spacing w:before="0" w:after="0"/>
            </w:pPr>
            <w:r w:rsidRPr="1A00799C">
              <w:rPr>
                <w:rFonts w:ascii="Calibri" w:hAnsi="Calibri" w:cs="Calibri"/>
              </w:rPr>
              <w:t>Rozpočtový informační systém státní pokladny</w:t>
            </w:r>
          </w:p>
        </w:tc>
      </w:tr>
      <w:tr w:rsidR="007452F3" w14:paraId="5328507A" w14:textId="77777777" w:rsidTr="00893860">
        <w:trPr>
          <w:trHeight w:val="227"/>
        </w:trPr>
        <w:tc>
          <w:tcPr>
            <w:tcW w:w="1694" w:type="dxa"/>
            <w:tcBorders>
              <w:top w:val="single" w:sz="8" w:space="0" w:color="FFFFFF" w:themeColor="background1"/>
              <w:left w:val="single" w:sz="8" w:space="0" w:color="FFFFFF" w:themeColor="background1"/>
              <w:bottom w:val="single" w:sz="8" w:space="0" w:color="FFFFFF" w:themeColor="background1"/>
              <w:right w:val="nil"/>
            </w:tcBorders>
          </w:tcPr>
          <w:p w14:paraId="237009BD" w14:textId="47D89D1A" w:rsidR="007452F3" w:rsidRPr="1A00799C" w:rsidRDefault="007452F3" w:rsidP="007452F3">
            <w:pPr>
              <w:spacing w:before="0" w:after="0"/>
              <w:rPr>
                <w:rFonts w:ascii="Calibri" w:hAnsi="Calibri" w:cs="Calibri"/>
              </w:rPr>
            </w:pPr>
            <w:r>
              <w:rPr>
                <w:rFonts w:ascii="Calibri" w:hAnsi="Calibri" w:cs="Calibri"/>
              </w:rPr>
              <w:t>SIEM</w:t>
            </w:r>
          </w:p>
        </w:tc>
        <w:tc>
          <w:tcPr>
            <w:tcW w:w="7211" w:type="dxa"/>
            <w:tcBorders>
              <w:top w:val="single" w:sz="8" w:space="0" w:color="FFFFFF" w:themeColor="background1"/>
              <w:left w:val="nil"/>
              <w:bottom w:val="single" w:sz="8" w:space="0" w:color="FFFFFF" w:themeColor="background1"/>
              <w:right w:val="nil"/>
            </w:tcBorders>
          </w:tcPr>
          <w:p w14:paraId="1C325D0C" w14:textId="520CD1CC" w:rsidR="007452F3" w:rsidRPr="1A00799C" w:rsidRDefault="007452F3" w:rsidP="007452F3">
            <w:pPr>
              <w:spacing w:before="0" w:after="0"/>
              <w:rPr>
                <w:rFonts w:ascii="Calibri" w:hAnsi="Calibri" w:cs="Calibri"/>
              </w:rPr>
            </w:pPr>
            <w:proofErr w:type="spellStart"/>
            <w:r w:rsidRPr="236E7F16">
              <w:rPr>
                <w:rFonts w:ascii="Calibri" w:hAnsi="Calibri" w:cs="Calibri"/>
              </w:rPr>
              <w:t>Security</w:t>
            </w:r>
            <w:proofErr w:type="spellEnd"/>
            <w:r w:rsidRPr="236E7F16">
              <w:rPr>
                <w:rFonts w:ascii="Calibri" w:hAnsi="Calibri" w:cs="Calibri"/>
              </w:rPr>
              <w:t xml:space="preserve"> </w:t>
            </w:r>
            <w:proofErr w:type="spellStart"/>
            <w:r w:rsidRPr="236E7F16">
              <w:rPr>
                <w:rFonts w:ascii="Calibri" w:hAnsi="Calibri" w:cs="Calibri"/>
              </w:rPr>
              <w:t>Information</w:t>
            </w:r>
            <w:proofErr w:type="spellEnd"/>
            <w:r w:rsidRPr="236E7F16">
              <w:rPr>
                <w:rFonts w:ascii="Calibri" w:hAnsi="Calibri" w:cs="Calibri"/>
              </w:rPr>
              <w:t xml:space="preserve"> and Event Management (systém pro správu bezpečnostních událostí)</w:t>
            </w:r>
          </w:p>
        </w:tc>
      </w:tr>
      <w:tr w:rsidR="007452F3" w14:paraId="180A2B3E" w14:textId="77777777" w:rsidTr="00893860">
        <w:trPr>
          <w:trHeight w:val="227"/>
        </w:trPr>
        <w:tc>
          <w:tcPr>
            <w:tcW w:w="1694" w:type="dxa"/>
            <w:tcBorders>
              <w:top w:val="single" w:sz="8" w:space="0" w:color="FFFFFF" w:themeColor="background1"/>
              <w:left w:val="single" w:sz="8" w:space="0" w:color="FFFFFF" w:themeColor="background1"/>
              <w:bottom w:val="single" w:sz="8" w:space="0" w:color="FFFFFF" w:themeColor="background1"/>
              <w:right w:val="nil"/>
            </w:tcBorders>
          </w:tcPr>
          <w:p w14:paraId="3F9C7264" w14:textId="4875F6E1" w:rsidR="007452F3" w:rsidRDefault="007452F3" w:rsidP="007452F3">
            <w:pPr>
              <w:spacing w:before="0" w:after="0"/>
              <w:rPr>
                <w:rFonts w:ascii="Calibri" w:hAnsi="Calibri" w:cs="Calibri"/>
              </w:rPr>
            </w:pPr>
            <w:r>
              <w:rPr>
                <w:rFonts w:ascii="Calibri" w:hAnsi="Calibri" w:cs="Calibri"/>
              </w:rPr>
              <w:t>SSO</w:t>
            </w:r>
          </w:p>
        </w:tc>
        <w:tc>
          <w:tcPr>
            <w:tcW w:w="7211" w:type="dxa"/>
            <w:tcBorders>
              <w:top w:val="single" w:sz="8" w:space="0" w:color="FFFFFF" w:themeColor="background1"/>
              <w:left w:val="nil"/>
              <w:bottom w:val="single" w:sz="8" w:space="0" w:color="FFFFFF" w:themeColor="background1"/>
              <w:right w:val="nil"/>
            </w:tcBorders>
          </w:tcPr>
          <w:p w14:paraId="6FDD4E1A" w14:textId="2579D68D" w:rsidR="007452F3" w:rsidRPr="00707A4F" w:rsidRDefault="007452F3" w:rsidP="007452F3">
            <w:pPr>
              <w:spacing w:before="0" w:after="0"/>
              <w:rPr>
                <w:rFonts w:ascii="Calibri" w:hAnsi="Calibri" w:cs="Calibri"/>
              </w:rPr>
            </w:pPr>
            <w:r w:rsidRPr="236E7F16">
              <w:rPr>
                <w:rFonts w:ascii="Calibri" w:hAnsi="Calibri" w:cs="Calibri"/>
              </w:rPr>
              <w:t>Single Sign-On (jednotné přihlášení)</w:t>
            </w:r>
          </w:p>
        </w:tc>
      </w:tr>
      <w:tr w:rsidR="007452F3" w14:paraId="6DF282CA" w14:textId="77777777" w:rsidTr="00893860">
        <w:trPr>
          <w:trHeight w:val="227"/>
        </w:trPr>
        <w:tc>
          <w:tcPr>
            <w:tcW w:w="1694" w:type="dxa"/>
            <w:tcBorders>
              <w:top w:val="single" w:sz="8" w:space="0" w:color="FFFFFF" w:themeColor="background1"/>
              <w:left w:val="single" w:sz="8" w:space="0" w:color="FFFFFF" w:themeColor="background1"/>
              <w:bottom w:val="single" w:sz="8" w:space="0" w:color="FFFFFF" w:themeColor="background1"/>
              <w:right w:val="nil"/>
            </w:tcBorders>
          </w:tcPr>
          <w:p w14:paraId="3C4028C8" w14:textId="1D24814E" w:rsidR="007452F3" w:rsidRDefault="007452F3" w:rsidP="007452F3">
            <w:pPr>
              <w:spacing w:before="0" w:after="0"/>
            </w:pPr>
            <w:r w:rsidRPr="1A00799C">
              <w:rPr>
                <w:rFonts w:ascii="Calibri" w:hAnsi="Calibri" w:cs="Calibri"/>
              </w:rPr>
              <w:t xml:space="preserve">TCO </w:t>
            </w:r>
          </w:p>
        </w:tc>
        <w:tc>
          <w:tcPr>
            <w:tcW w:w="7211" w:type="dxa"/>
            <w:tcBorders>
              <w:top w:val="single" w:sz="8" w:space="0" w:color="FFFFFF" w:themeColor="background1"/>
              <w:left w:val="nil"/>
              <w:bottom w:val="single" w:sz="8" w:space="0" w:color="FFFFFF" w:themeColor="background1"/>
              <w:right w:val="nil"/>
            </w:tcBorders>
          </w:tcPr>
          <w:p w14:paraId="266107D4" w14:textId="70B6DC9B" w:rsidR="007452F3" w:rsidRDefault="007452F3" w:rsidP="007452F3">
            <w:pPr>
              <w:spacing w:before="0" w:after="0"/>
            </w:pPr>
            <w:proofErr w:type="spellStart"/>
            <w:r w:rsidRPr="1A00799C">
              <w:rPr>
                <w:rFonts w:ascii="Calibri" w:hAnsi="Calibri" w:cs="Calibri"/>
              </w:rPr>
              <w:t>Total</w:t>
            </w:r>
            <w:proofErr w:type="spellEnd"/>
            <w:r w:rsidRPr="1A00799C">
              <w:rPr>
                <w:rFonts w:ascii="Calibri" w:hAnsi="Calibri" w:cs="Calibri"/>
              </w:rPr>
              <w:t xml:space="preserve"> </w:t>
            </w:r>
            <w:proofErr w:type="spellStart"/>
            <w:r w:rsidRPr="1A00799C">
              <w:rPr>
                <w:rFonts w:ascii="Calibri" w:hAnsi="Calibri" w:cs="Calibri"/>
              </w:rPr>
              <w:t>cost</w:t>
            </w:r>
            <w:proofErr w:type="spellEnd"/>
            <w:r w:rsidRPr="1A00799C">
              <w:rPr>
                <w:rFonts w:ascii="Calibri" w:hAnsi="Calibri" w:cs="Calibri"/>
              </w:rPr>
              <w:t xml:space="preserve"> </w:t>
            </w:r>
            <w:proofErr w:type="spellStart"/>
            <w:r w:rsidRPr="1A00799C">
              <w:rPr>
                <w:rFonts w:ascii="Calibri" w:hAnsi="Calibri" w:cs="Calibri"/>
              </w:rPr>
              <w:t>of</w:t>
            </w:r>
            <w:proofErr w:type="spellEnd"/>
            <w:r w:rsidRPr="1A00799C">
              <w:rPr>
                <w:rFonts w:ascii="Calibri" w:hAnsi="Calibri" w:cs="Calibri"/>
              </w:rPr>
              <w:t xml:space="preserve"> </w:t>
            </w:r>
            <w:proofErr w:type="spellStart"/>
            <w:r w:rsidRPr="1A00799C">
              <w:rPr>
                <w:rFonts w:ascii="Calibri" w:hAnsi="Calibri" w:cs="Calibri"/>
              </w:rPr>
              <w:t>ownership</w:t>
            </w:r>
            <w:proofErr w:type="spellEnd"/>
            <w:r w:rsidRPr="1A00799C">
              <w:rPr>
                <w:rFonts w:ascii="Calibri" w:hAnsi="Calibri" w:cs="Calibri"/>
              </w:rPr>
              <w:t xml:space="preserve"> </w:t>
            </w:r>
            <w:r w:rsidR="008700FF" w:rsidRPr="008700FF">
              <w:rPr>
                <w:rFonts w:ascii="Calibri" w:hAnsi="Calibri" w:cs="Calibri"/>
              </w:rPr>
              <w:t>(</w:t>
            </w:r>
            <w:r w:rsidRPr="1A00799C">
              <w:rPr>
                <w:rFonts w:ascii="Calibri" w:hAnsi="Calibri" w:cs="Calibri"/>
              </w:rPr>
              <w:t>celkové náklady vlastnictví</w:t>
            </w:r>
            <w:r w:rsidR="008700FF">
              <w:rPr>
                <w:rFonts w:ascii="Calibri" w:hAnsi="Calibri" w:cs="Calibri"/>
              </w:rPr>
              <w:t>)</w:t>
            </w:r>
            <w:r w:rsidRPr="1A00799C">
              <w:rPr>
                <w:rFonts w:ascii="Calibri" w:hAnsi="Calibri" w:cs="Calibri"/>
              </w:rPr>
              <w:t xml:space="preserve"> </w:t>
            </w:r>
          </w:p>
        </w:tc>
      </w:tr>
      <w:tr w:rsidR="007452F3" w14:paraId="78F317BD" w14:textId="77777777" w:rsidTr="00893860">
        <w:trPr>
          <w:trHeight w:val="227"/>
        </w:trPr>
        <w:tc>
          <w:tcPr>
            <w:tcW w:w="1694" w:type="dxa"/>
            <w:tcBorders>
              <w:top w:val="single" w:sz="8" w:space="0" w:color="FFFFFF" w:themeColor="background1"/>
              <w:left w:val="single" w:sz="8" w:space="0" w:color="FFFFFF" w:themeColor="background1"/>
              <w:bottom w:val="single" w:sz="8" w:space="0" w:color="FFFFFF" w:themeColor="background1"/>
              <w:right w:val="nil"/>
            </w:tcBorders>
          </w:tcPr>
          <w:p w14:paraId="0C5ACCFD" w14:textId="535BEC7F" w:rsidR="007452F3" w:rsidRDefault="007452F3" w:rsidP="007452F3">
            <w:pPr>
              <w:spacing w:before="0" w:after="0"/>
            </w:pPr>
            <w:r w:rsidRPr="1A00799C">
              <w:rPr>
                <w:rFonts w:ascii="Calibri" w:hAnsi="Calibri" w:cs="Calibri"/>
              </w:rPr>
              <w:t xml:space="preserve">VZ </w:t>
            </w:r>
          </w:p>
        </w:tc>
        <w:tc>
          <w:tcPr>
            <w:tcW w:w="7211" w:type="dxa"/>
            <w:tcBorders>
              <w:top w:val="single" w:sz="8" w:space="0" w:color="FFFFFF" w:themeColor="background1"/>
              <w:left w:val="nil"/>
              <w:bottom w:val="single" w:sz="8" w:space="0" w:color="FFFFFF" w:themeColor="background1"/>
              <w:right w:val="nil"/>
            </w:tcBorders>
          </w:tcPr>
          <w:p w14:paraId="16FF5955" w14:textId="5812866A" w:rsidR="007452F3" w:rsidRDefault="007452F3" w:rsidP="007452F3">
            <w:pPr>
              <w:spacing w:before="0" w:after="0"/>
            </w:pPr>
            <w:r w:rsidRPr="1A00799C">
              <w:rPr>
                <w:rFonts w:ascii="Calibri" w:hAnsi="Calibri" w:cs="Calibri"/>
              </w:rPr>
              <w:t xml:space="preserve">veřejná zakázka </w:t>
            </w:r>
          </w:p>
        </w:tc>
      </w:tr>
      <w:tr w:rsidR="007452F3" w14:paraId="6AF74D00" w14:textId="77777777" w:rsidTr="00893860">
        <w:trPr>
          <w:trHeight w:val="227"/>
        </w:trPr>
        <w:tc>
          <w:tcPr>
            <w:tcW w:w="1694" w:type="dxa"/>
            <w:tcBorders>
              <w:top w:val="single" w:sz="8" w:space="0" w:color="FFFFFF" w:themeColor="background1"/>
              <w:left w:val="single" w:sz="8" w:space="0" w:color="FFFFFF" w:themeColor="background1"/>
              <w:bottom w:val="single" w:sz="8" w:space="0" w:color="FFFFFF" w:themeColor="background1"/>
              <w:right w:val="nil"/>
            </w:tcBorders>
          </w:tcPr>
          <w:p w14:paraId="6C3C6EE1" w14:textId="4753F24E" w:rsidR="007452F3" w:rsidRDefault="007452F3" w:rsidP="007452F3">
            <w:pPr>
              <w:spacing w:before="0" w:after="0"/>
            </w:pPr>
            <w:r w:rsidRPr="1A00799C">
              <w:rPr>
                <w:rFonts w:ascii="Calibri" w:hAnsi="Calibri" w:cs="Calibri"/>
              </w:rPr>
              <w:t xml:space="preserve">ZD </w:t>
            </w:r>
          </w:p>
        </w:tc>
        <w:tc>
          <w:tcPr>
            <w:tcW w:w="7211" w:type="dxa"/>
            <w:tcBorders>
              <w:top w:val="single" w:sz="8" w:space="0" w:color="FFFFFF" w:themeColor="background1"/>
              <w:left w:val="nil"/>
              <w:bottom w:val="single" w:sz="8" w:space="0" w:color="FFFFFF" w:themeColor="background1"/>
              <w:right w:val="nil"/>
            </w:tcBorders>
          </w:tcPr>
          <w:p w14:paraId="2B1D9620" w14:textId="18D76EFB" w:rsidR="007452F3" w:rsidRDefault="007452F3" w:rsidP="007452F3">
            <w:pPr>
              <w:spacing w:before="0" w:after="0"/>
            </w:pPr>
            <w:r w:rsidRPr="1A00799C">
              <w:rPr>
                <w:rFonts w:ascii="Calibri" w:hAnsi="Calibri" w:cs="Calibri"/>
              </w:rPr>
              <w:t xml:space="preserve">Zadávací dokumentace </w:t>
            </w:r>
          </w:p>
        </w:tc>
      </w:tr>
      <w:tr w:rsidR="007452F3" w14:paraId="42A47DA1" w14:textId="77777777" w:rsidTr="00893860">
        <w:trPr>
          <w:trHeight w:val="227"/>
        </w:trPr>
        <w:tc>
          <w:tcPr>
            <w:tcW w:w="1694" w:type="dxa"/>
            <w:tcBorders>
              <w:top w:val="single" w:sz="8" w:space="0" w:color="FFFFFF" w:themeColor="background1"/>
              <w:left w:val="single" w:sz="8" w:space="0" w:color="FFFFFF" w:themeColor="background1"/>
              <w:bottom w:val="nil"/>
              <w:right w:val="nil"/>
            </w:tcBorders>
          </w:tcPr>
          <w:p w14:paraId="10250F99" w14:textId="1D2F6BA2" w:rsidR="007452F3" w:rsidRDefault="007452F3" w:rsidP="007452F3">
            <w:pPr>
              <w:spacing w:before="0" w:after="0"/>
            </w:pPr>
            <w:r w:rsidRPr="1A00799C">
              <w:rPr>
                <w:rFonts w:ascii="Calibri" w:hAnsi="Calibri" w:cs="Calibri"/>
              </w:rPr>
              <w:t>ZED</w:t>
            </w:r>
          </w:p>
        </w:tc>
        <w:tc>
          <w:tcPr>
            <w:tcW w:w="7211" w:type="dxa"/>
            <w:tcBorders>
              <w:top w:val="single" w:sz="8" w:space="0" w:color="FFFFFF" w:themeColor="background1"/>
              <w:left w:val="nil"/>
              <w:bottom w:val="nil"/>
              <w:right w:val="nil"/>
            </w:tcBorders>
          </w:tcPr>
          <w:p w14:paraId="2ACDAE2B" w14:textId="224E9392" w:rsidR="007452F3" w:rsidRDefault="007452F3" w:rsidP="007452F3">
            <w:pPr>
              <w:spacing w:before="0" w:after="0"/>
            </w:pPr>
            <w:r w:rsidRPr="1A00799C">
              <w:rPr>
                <w:rFonts w:ascii="Calibri" w:hAnsi="Calibri" w:cs="Calibri"/>
              </w:rPr>
              <w:t>Zjednodušená evidence dotací</w:t>
            </w:r>
          </w:p>
        </w:tc>
      </w:tr>
    </w:tbl>
    <w:p w14:paraId="21FAB975" w14:textId="641771EC" w:rsidR="00953B67" w:rsidRDefault="00953B67"/>
    <w:sectPr w:rsidR="00953B67" w:rsidSect="00877C09">
      <w:headerReference w:type="default" r:id="rId12"/>
      <w:footerReference w:type="default" r:id="rId13"/>
      <w:pgSz w:w="11906" w:h="16838"/>
      <w:pgMar w:top="1418" w:right="1417" w:bottom="1417" w:left="1417" w:header="68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97E7F" w14:textId="77777777" w:rsidR="00DB0ABA" w:rsidRDefault="00DB0ABA" w:rsidP="00004DAC">
      <w:pPr>
        <w:spacing w:before="0" w:after="0" w:line="240" w:lineRule="auto"/>
      </w:pPr>
      <w:r>
        <w:separator/>
      </w:r>
    </w:p>
  </w:endnote>
  <w:endnote w:type="continuationSeparator" w:id="0">
    <w:p w14:paraId="5FF5FABC" w14:textId="77777777" w:rsidR="00DB0ABA" w:rsidRDefault="00DB0ABA" w:rsidP="00004DAC">
      <w:pPr>
        <w:spacing w:before="0" w:after="0" w:line="240" w:lineRule="auto"/>
      </w:pPr>
      <w:r>
        <w:continuationSeparator/>
      </w:r>
    </w:p>
  </w:endnote>
  <w:endnote w:type="continuationNotice" w:id="1">
    <w:p w14:paraId="07964822" w14:textId="77777777" w:rsidR="00DB0ABA" w:rsidRDefault="00DB0ABA">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icrosoft Himalaya">
    <w:panose1 w:val="01010100010101010101"/>
    <w:charset w:val="00"/>
    <w:family w:val="auto"/>
    <w:pitch w:val="variable"/>
    <w:sig w:usb0="80000003" w:usb1="00010000" w:usb2="0000004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mn-ea">
    <w:altName w:val="Cambria"/>
    <w:charset w:val="00"/>
    <w:family w:val="roman"/>
    <w:pitch w:val="default"/>
  </w:font>
  <w:font w:name="+mn-cs">
    <w:altName w:val="Cambria"/>
    <w:charset w:val="00"/>
    <w:family w:val="roman"/>
    <w:pitch w:val="default"/>
  </w:font>
  <w:font w:name="Aptos">
    <w:altName w:val="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E694D" w14:textId="77777777" w:rsidR="002B39DA" w:rsidRDefault="002B39DA" w:rsidP="006009F5">
    <w:pPr>
      <w:pStyle w:val="Footer"/>
      <w:tabs>
        <w:tab w:val="clear" w:pos="4536"/>
        <w:tab w:val="clear" w:pos="9072"/>
        <w:tab w:val="right" w:pos="8789"/>
      </w:tabs>
      <w:rPr>
        <w:rFonts w:ascii="Calibri" w:hAnsi="Calibri" w:cstheme="minorHAnsi"/>
        <w:sz w:val="18"/>
        <w:szCs w:val="16"/>
      </w:rPr>
    </w:pPr>
    <w:r>
      <w:rPr>
        <w:noProof/>
        <w:lang w:eastAsia="cs-CZ"/>
      </w:rPr>
      <w:drawing>
        <wp:anchor distT="0" distB="0" distL="114300" distR="114300" simplePos="0" relativeHeight="251658241" behindDoc="1" locked="0" layoutInCell="1" allowOverlap="1" wp14:anchorId="2D0D1A58" wp14:editId="6AB87F54">
          <wp:simplePos x="0" y="0"/>
          <wp:positionH relativeFrom="column">
            <wp:posOffset>4545965</wp:posOffset>
          </wp:positionH>
          <wp:positionV relativeFrom="paragraph">
            <wp:posOffset>51714</wp:posOffset>
          </wp:positionV>
          <wp:extent cx="1201479" cy="866820"/>
          <wp:effectExtent l="0" t="0" r="0" b="9525"/>
          <wp:wrapNone/>
          <wp:docPr id="1018743215"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01479" cy="8668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0FA95ED" w14:textId="7605B2A9" w:rsidR="002B39DA" w:rsidRPr="008D1573" w:rsidRDefault="002B39DA" w:rsidP="006009F5">
    <w:pPr>
      <w:pStyle w:val="Footer"/>
      <w:tabs>
        <w:tab w:val="clear" w:pos="4536"/>
        <w:tab w:val="clear" w:pos="9072"/>
        <w:tab w:val="right" w:pos="8789"/>
      </w:tabs>
      <w:rPr>
        <w:rFonts w:cstheme="minorHAnsi"/>
        <w:sz w:val="24"/>
      </w:rPr>
    </w:pPr>
    <w:r w:rsidRPr="008D1573">
      <w:rPr>
        <w:rFonts w:ascii="Calibri" w:hAnsi="Calibri" w:cstheme="minorHAnsi"/>
        <w:sz w:val="18"/>
        <w:szCs w:val="16"/>
      </w:rPr>
      <w:t xml:space="preserve">strana </w:t>
    </w:r>
    <w:r w:rsidRPr="008D1573">
      <w:rPr>
        <w:rFonts w:ascii="Calibri" w:hAnsi="Calibri" w:cstheme="minorHAnsi"/>
        <w:b/>
        <w:sz w:val="18"/>
        <w:szCs w:val="16"/>
      </w:rPr>
      <w:fldChar w:fldCharType="begin"/>
    </w:r>
    <w:r w:rsidRPr="008D1573">
      <w:rPr>
        <w:rFonts w:ascii="Calibri" w:hAnsi="Calibri" w:cstheme="minorHAnsi"/>
        <w:b/>
        <w:sz w:val="18"/>
        <w:szCs w:val="16"/>
      </w:rPr>
      <w:instrText xml:space="preserve"> PAGE  \* Arabic  \* MERGEFORMAT </w:instrText>
    </w:r>
    <w:r w:rsidRPr="008D1573">
      <w:rPr>
        <w:rFonts w:ascii="Calibri" w:hAnsi="Calibri" w:cstheme="minorHAnsi"/>
        <w:b/>
        <w:sz w:val="18"/>
        <w:szCs w:val="16"/>
      </w:rPr>
      <w:fldChar w:fldCharType="separate"/>
    </w:r>
    <w:r w:rsidR="00775BF6">
      <w:rPr>
        <w:rFonts w:ascii="Calibri" w:hAnsi="Calibri" w:cstheme="minorHAnsi"/>
        <w:b/>
        <w:noProof/>
        <w:sz w:val="18"/>
        <w:szCs w:val="16"/>
      </w:rPr>
      <w:t>7</w:t>
    </w:r>
    <w:r w:rsidRPr="008D1573">
      <w:rPr>
        <w:rFonts w:ascii="Calibri" w:hAnsi="Calibri" w:cstheme="minorHAnsi"/>
        <w:b/>
        <w:sz w:val="18"/>
        <w:szCs w:val="16"/>
      </w:rPr>
      <w:fldChar w:fldCharType="end"/>
    </w:r>
    <w:r w:rsidRPr="008D1573">
      <w:rPr>
        <w:rFonts w:ascii="Calibri" w:hAnsi="Calibri" w:cstheme="minorHAnsi"/>
        <w:sz w:val="18"/>
        <w:szCs w:val="16"/>
      </w:rPr>
      <w:t xml:space="preserve"> z </w:t>
    </w:r>
    <w:r w:rsidRPr="008D1573">
      <w:rPr>
        <w:rFonts w:ascii="Calibri" w:hAnsi="Calibri" w:cstheme="minorHAnsi"/>
        <w:b/>
        <w:sz w:val="18"/>
        <w:szCs w:val="16"/>
      </w:rPr>
      <w:fldChar w:fldCharType="begin"/>
    </w:r>
    <w:r w:rsidRPr="008D1573">
      <w:rPr>
        <w:rFonts w:ascii="Calibri" w:hAnsi="Calibri" w:cstheme="minorHAnsi"/>
        <w:b/>
        <w:sz w:val="18"/>
        <w:szCs w:val="16"/>
      </w:rPr>
      <w:instrText>NUMPAGES</w:instrText>
    </w:r>
    <w:r w:rsidRPr="008D1573">
      <w:rPr>
        <w:rFonts w:ascii="Calibri" w:hAnsi="Calibri" w:cstheme="minorHAnsi"/>
        <w:b/>
        <w:sz w:val="18"/>
        <w:szCs w:val="16"/>
      </w:rPr>
      <w:fldChar w:fldCharType="separate"/>
    </w:r>
    <w:r w:rsidR="00775BF6">
      <w:rPr>
        <w:rFonts w:ascii="Calibri" w:hAnsi="Calibri" w:cstheme="minorHAnsi"/>
        <w:b/>
        <w:noProof/>
        <w:sz w:val="18"/>
        <w:szCs w:val="16"/>
      </w:rPr>
      <w:t>21</w:t>
    </w:r>
    <w:r w:rsidRPr="008D1573">
      <w:rPr>
        <w:rFonts w:ascii="Calibri" w:hAnsi="Calibri" w:cstheme="minorHAnsi"/>
        <w:b/>
        <w:sz w:val="18"/>
        <w:szCs w:val="16"/>
      </w:rPr>
      <w:fldChar w:fldCharType="end"/>
    </w:r>
    <w:r w:rsidRPr="008D1573">
      <w:rPr>
        <w:rFonts w:cstheme="minorHAnsi"/>
        <w:b/>
        <w:sz w:val="18"/>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F625B" w14:textId="77777777" w:rsidR="00DB0ABA" w:rsidRDefault="00DB0ABA" w:rsidP="00004DAC">
      <w:pPr>
        <w:spacing w:before="0" w:after="0" w:line="240" w:lineRule="auto"/>
      </w:pPr>
      <w:r>
        <w:separator/>
      </w:r>
    </w:p>
  </w:footnote>
  <w:footnote w:type="continuationSeparator" w:id="0">
    <w:p w14:paraId="2F630801" w14:textId="77777777" w:rsidR="00DB0ABA" w:rsidRDefault="00DB0ABA" w:rsidP="00004DAC">
      <w:pPr>
        <w:spacing w:before="0" w:after="0" w:line="240" w:lineRule="auto"/>
      </w:pPr>
      <w:r>
        <w:continuationSeparator/>
      </w:r>
    </w:p>
  </w:footnote>
  <w:footnote w:type="continuationNotice" w:id="1">
    <w:p w14:paraId="245A7CE1" w14:textId="77777777" w:rsidR="00DB0ABA" w:rsidRDefault="00DB0ABA">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54CE7" w14:textId="20C856A0" w:rsidR="002B39DA" w:rsidRPr="00DF18CC" w:rsidRDefault="002B39DA" w:rsidP="00877C09">
    <w:pPr>
      <w:pStyle w:val="Header"/>
      <w:rPr>
        <w:sz w:val="20"/>
        <w:szCs w:val="20"/>
      </w:rPr>
    </w:pPr>
    <w:r w:rsidRPr="00DF18CC">
      <w:rPr>
        <w:noProof/>
        <w:sz w:val="20"/>
        <w:szCs w:val="20"/>
        <w:lang w:eastAsia="cs-CZ"/>
      </w:rPr>
      <w:drawing>
        <wp:anchor distT="0" distB="0" distL="114300" distR="114300" simplePos="0" relativeHeight="251658240" behindDoc="0" locked="0" layoutInCell="1" allowOverlap="1" wp14:anchorId="7A8F3B25" wp14:editId="4CCBCEA8">
          <wp:simplePos x="0" y="0"/>
          <wp:positionH relativeFrom="margin">
            <wp:align>left</wp:align>
          </wp:positionH>
          <wp:positionV relativeFrom="paragraph">
            <wp:posOffset>-125730</wp:posOffset>
          </wp:positionV>
          <wp:extent cx="1843405" cy="895350"/>
          <wp:effectExtent l="0" t="0" r="4445" b="0"/>
          <wp:wrapThrough wrapText="bothSides">
            <wp:wrapPolygon edited="0">
              <wp:start x="0" y="0"/>
              <wp:lineTo x="0" y="21140"/>
              <wp:lineTo x="21429" y="21140"/>
              <wp:lineTo x="21429" y="0"/>
              <wp:lineTo x="0" y="0"/>
            </wp:wrapPolygon>
          </wp:wrapThrough>
          <wp:docPr id="1027546202"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3405" cy="8953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0C405EF" w14:textId="77777777" w:rsidR="002B39DA" w:rsidRDefault="002B39DA" w:rsidP="00877C09">
    <w:pPr>
      <w:pStyle w:val="Header"/>
      <w:spacing w:befor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D1C90"/>
    <w:multiLevelType w:val="multilevel"/>
    <w:tmpl w:val="F5D446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B63E0A"/>
    <w:multiLevelType w:val="hybridMultilevel"/>
    <w:tmpl w:val="87A66A64"/>
    <w:lvl w:ilvl="0" w:tplc="FFFFFFFF">
      <w:start w:val="1"/>
      <w:numFmt w:val="decimal"/>
      <w:lvlText w:val="%1)"/>
      <w:lvlJc w:val="left"/>
      <w:pPr>
        <w:ind w:left="720" w:hanging="360"/>
      </w:pPr>
    </w:lvl>
    <w:lvl w:ilvl="1" w:tplc="04050001">
      <w:start w:val="1"/>
      <w:numFmt w:val="bullet"/>
      <w:lvlText w:val=""/>
      <w:lvlJc w:val="left"/>
      <w:pPr>
        <w:ind w:left="724"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4845993"/>
    <w:multiLevelType w:val="multilevel"/>
    <w:tmpl w:val="307EB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212462"/>
    <w:multiLevelType w:val="multilevel"/>
    <w:tmpl w:val="F7B8DC70"/>
    <w:styleLink w:val="Aktulnseznam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FA3390"/>
    <w:multiLevelType w:val="multilevel"/>
    <w:tmpl w:val="B0D0A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97048F4"/>
    <w:multiLevelType w:val="multilevel"/>
    <w:tmpl w:val="307EB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4527C3"/>
    <w:multiLevelType w:val="multilevel"/>
    <w:tmpl w:val="380A5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50AC6E"/>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8D64DF"/>
    <w:multiLevelType w:val="multilevel"/>
    <w:tmpl w:val="307EB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CA00A29"/>
    <w:multiLevelType w:val="multilevel"/>
    <w:tmpl w:val="E5E06C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FE0BC2"/>
    <w:multiLevelType w:val="hybridMultilevel"/>
    <w:tmpl w:val="6FD6FB5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0D040E52"/>
    <w:multiLevelType w:val="multilevel"/>
    <w:tmpl w:val="307EB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D426045"/>
    <w:multiLevelType w:val="hybridMultilevel"/>
    <w:tmpl w:val="15E8B66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0E5C05E4"/>
    <w:multiLevelType w:val="multilevel"/>
    <w:tmpl w:val="B5E23A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EDB0C06"/>
    <w:multiLevelType w:val="hybridMultilevel"/>
    <w:tmpl w:val="7570B68A"/>
    <w:lvl w:ilvl="0" w:tplc="44B08AB0">
      <w:start w:val="1"/>
      <w:numFmt w:val="decimal"/>
      <w:pStyle w:val="Heading5"/>
      <w:lvlText w:val="%1."/>
      <w:lvlJc w:val="left"/>
      <w:pPr>
        <w:ind w:left="1068" w:hanging="360"/>
      </w:pPr>
      <w:rPr>
        <w:rFonts w:hint="default"/>
      </w:rPr>
    </w:lvl>
    <w:lvl w:ilvl="1" w:tplc="33B06FF8">
      <w:start w:val="1"/>
      <w:numFmt w:val="lowerLetter"/>
      <w:lvlText w:val="%2."/>
      <w:lvlJc w:val="left"/>
      <w:pPr>
        <w:ind w:left="1788" w:hanging="360"/>
      </w:pPr>
    </w:lvl>
    <w:lvl w:ilvl="2" w:tplc="AC8ADF08">
      <w:start w:val="1"/>
      <w:numFmt w:val="lowerRoman"/>
      <w:lvlText w:val="%3."/>
      <w:lvlJc w:val="right"/>
      <w:pPr>
        <w:ind w:left="2508" w:hanging="180"/>
      </w:pPr>
    </w:lvl>
    <w:lvl w:ilvl="3" w:tplc="0405000F">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5" w15:restartNumberingAfterBreak="0">
    <w:nsid w:val="0F6F3C75"/>
    <w:multiLevelType w:val="multilevel"/>
    <w:tmpl w:val="307EB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0390781"/>
    <w:multiLevelType w:val="multilevel"/>
    <w:tmpl w:val="00ECD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0FF2FC7"/>
    <w:multiLevelType w:val="multilevel"/>
    <w:tmpl w:val="307EB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1437464"/>
    <w:multiLevelType w:val="multilevel"/>
    <w:tmpl w:val="C8248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1C85997"/>
    <w:multiLevelType w:val="multilevel"/>
    <w:tmpl w:val="307EB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2283455"/>
    <w:multiLevelType w:val="multilevel"/>
    <w:tmpl w:val="A8E04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2A6123D"/>
    <w:multiLevelType w:val="multilevel"/>
    <w:tmpl w:val="64F0BF28"/>
    <w:lvl w:ilvl="0">
      <w:start w:val="1"/>
      <w:numFmt w:val="decimal"/>
      <w:pStyle w:val="Heading2"/>
      <w:lvlText w:val="%1."/>
      <w:lvlJc w:val="left"/>
      <w:pPr>
        <w:ind w:left="360" w:hanging="360"/>
      </w:pPr>
      <w:rPr>
        <w:rFonts w:hint="default"/>
      </w:rPr>
    </w:lvl>
    <w:lvl w:ilvl="1">
      <w:start w:val="1"/>
      <w:numFmt w:val="decimal"/>
      <w:pStyle w:val="Heading3"/>
      <w:lvlText w:val="%1.%2."/>
      <w:lvlJc w:val="left"/>
      <w:pPr>
        <w:ind w:left="432" w:hanging="432"/>
      </w:pPr>
      <w:rPr>
        <w:rFonts w:hint="default"/>
      </w:rPr>
    </w:lvl>
    <w:lvl w:ilvl="2">
      <w:start w:val="1"/>
      <w:numFmt w:val="decimal"/>
      <w:pStyle w:val="Heading4"/>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12C40D76"/>
    <w:multiLevelType w:val="hybridMultilevel"/>
    <w:tmpl w:val="1472A1C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13B40C2D"/>
    <w:multiLevelType w:val="multilevel"/>
    <w:tmpl w:val="307EB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3B706E7"/>
    <w:multiLevelType w:val="multilevel"/>
    <w:tmpl w:val="F6048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3CC26EA"/>
    <w:multiLevelType w:val="multilevel"/>
    <w:tmpl w:val="307EB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57B3ACB"/>
    <w:multiLevelType w:val="multilevel"/>
    <w:tmpl w:val="7572F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687662A"/>
    <w:multiLevelType w:val="multilevel"/>
    <w:tmpl w:val="46A6C1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7392DEB"/>
    <w:multiLevelType w:val="multilevel"/>
    <w:tmpl w:val="307EB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7A24479"/>
    <w:multiLevelType w:val="multilevel"/>
    <w:tmpl w:val="307EB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8715DE2"/>
    <w:multiLevelType w:val="multilevel"/>
    <w:tmpl w:val="49887B46"/>
    <w:lvl w:ilvl="0">
      <w:start w:val="1"/>
      <w:numFmt w:val="decimal"/>
      <w:lvlText w:val="%1. "/>
      <w:lvlJc w:val="left"/>
      <w:pPr>
        <w:ind w:left="227" w:hanging="227"/>
      </w:pPr>
      <w:rPr>
        <w:rFonts w:hint="default"/>
        <w:b/>
        <w:i w:val="0"/>
      </w:rPr>
    </w:lvl>
    <w:lvl w:ilvl="1">
      <w:start w:val="1"/>
      <w:numFmt w:val="decimal"/>
      <w:lvlText w:val="%1.%2."/>
      <w:lvlJc w:val="left"/>
      <w:pPr>
        <w:tabs>
          <w:tab w:val="num" w:pos="851"/>
        </w:tabs>
        <w:ind w:left="851" w:hanging="567"/>
      </w:pPr>
      <w:rPr>
        <w:rFonts w:hint="default"/>
        <w:b w:val="0"/>
        <w:i w:val="0"/>
      </w:rPr>
    </w:lvl>
    <w:lvl w:ilvl="2">
      <w:start w:val="1"/>
      <w:numFmt w:val="decimal"/>
      <w:lvlText w:val="%1.%2.%3."/>
      <w:lvlJc w:val="right"/>
      <w:pPr>
        <w:tabs>
          <w:tab w:val="num" w:pos="1531"/>
        </w:tabs>
        <w:ind w:left="1531" w:hanging="170"/>
      </w:pPr>
      <w:rPr>
        <w:rFonts w:hint="default"/>
        <w:b/>
        <w:bCs/>
        <w:i w:val="0"/>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440"/>
        </w:tabs>
        <w:ind w:left="1440" w:hanging="144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800"/>
        </w:tabs>
        <w:ind w:left="1800" w:hanging="1800"/>
      </w:pPr>
      <w:rPr>
        <w:rFonts w:hint="default"/>
        <w:b/>
      </w:rPr>
    </w:lvl>
    <w:lvl w:ilvl="7">
      <w:start w:val="1"/>
      <w:numFmt w:val="decimal"/>
      <w:lvlText w:val="%1.%2.%3.%4.%5.%6.%7.%8."/>
      <w:lvlJc w:val="left"/>
      <w:pPr>
        <w:tabs>
          <w:tab w:val="num" w:pos="2160"/>
        </w:tabs>
        <w:ind w:left="2160" w:hanging="216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31" w15:restartNumberingAfterBreak="0">
    <w:nsid w:val="1B2800B8"/>
    <w:multiLevelType w:val="multilevel"/>
    <w:tmpl w:val="8A72E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C91224B"/>
    <w:multiLevelType w:val="hybridMultilevel"/>
    <w:tmpl w:val="99C0074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212C3C60"/>
    <w:multiLevelType w:val="multilevel"/>
    <w:tmpl w:val="307EB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32D3CD4"/>
    <w:multiLevelType w:val="multilevel"/>
    <w:tmpl w:val="C8CCD5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5BB3BC7"/>
    <w:multiLevelType w:val="multilevel"/>
    <w:tmpl w:val="307EB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29F42970"/>
    <w:multiLevelType w:val="multilevel"/>
    <w:tmpl w:val="DE1A1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2A123A9D"/>
    <w:multiLevelType w:val="multilevel"/>
    <w:tmpl w:val="307EB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F8D7750"/>
    <w:multiLevelType w:val="multilevel"/>
    <w:tmpl w:val="307EB2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0B42FA0"/>
    <w:multiLevelType w:val="multilevel"/>
    <w:tmpl w:val="7F405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1640760"/>
    <w:multiLevelType w:val="multilevel"/>
    <w:tmpl w:val="56C05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24532D8"/>
    <w:multiLevelType w:val="multilevel"/>
    <w:tmpl w:val="96C0C4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2A225C5"/>
    <w:multiLevelType w:val="multilevel"/>
    <w:tmpl w:val="3BEAD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31F67C1"/>
    <w:multiLevelType w:val="multilevel"/>
    <w:tmpl w:val="2A461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5FF396C"/>
    <w:multiLevelType w:val="hybridMultilevel"/>
    <w:tmpl w:val="D200CD78"/>
    <w:lvl w:ilvl="0" w:tplc="201AD4D0">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45" w15:restartNumberingAfterBreak="0">
    <w:nsid w:val="37265A5E"/>
    <w:multiLevelType w:val="hybridMultilevel"/>
    <w:tmpl w:val="B79447E8"/>
    <w:lvl w:ilvl="0" w:tplc="04050001">
      <w:start w:val="1"/>
      <w:numFmt w:val="bullet"/>
      <w:lvlText w:val=""/>
      <w:lvlJc w:val="left"/>
      <w:pPr>
        <w:ind w:left="1440" w:hanging="360"/>
      </w:pPr>
      <w:rPr>
        <w:rFonts w:ascii="Symbol" w:hAnsi="Symbo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6" w15:restartNumberingAfterBreak="0">
    <w:nsid w:val="38E73A23"/>
    <w:multiLevelType w:val="multilevel"/>
    <w:tmpl w:val="307EB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3A533CD6"/>
    <w:multiLevelType w:val="multilevel"/>
    <w:tmpl w:val="1E843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3A67933A"/>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B03247A"/>
    <w:multiLevelType w:val="multilevel"/>
    <w:tmpl w:val="307EB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3B224D49"/>
    <w:multiLevelType w:val="hybridMultilevel"/>
    <w:tmpl w:val="5128F0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3B236124"/>
    <w:multiLevelType w:val="multilevel"/>
    <w:tmpl w:val="307EB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3BE62A70"/>
    <w:multiLevelType w:val="multilevel"/>
    <w:tmpl w:val="307EB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3C815DFB"/>
    <w:multiLevelType w:val="multilevel"/>
    <w:tmpl w:val="3D288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CAA16C6"/>
    <w:multiLevelType w:val="multilevel"/>
    <w:tmpl w:val="B9662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40A13EEE"/>
    <w:multiLevelType w:val="hybridMultilevel"/>
    <w:tmpl w:val="ADE48706"/>
    <w:lvl w:ilvl="0" w:tplc="6E18ECF2">
      <w:start w:val="1"/>
      <w:numFmt w:val="bullet"/>
      <w:lvlText w:val=""/>
      <w:lvlJc w:val="left"/>
      <w:pPr>
        <w:ind w:left="720" w:hanging="360"/>
      </w:pPr>
      <w:rPr>
        <w:rFonts w:ascii="Symbol" w:hAnsi="Symbol" w:hint="default"/>
      </w:rPr>
    </w:lvl>
    <w:lvl w:ilvl="1" w:tplc="85B058DA">
      <w:start w:val="1"/>
      <w:numFmt w:val="bullet"/>
      <w:lvlText w:val="o"/>
      <w:lvlJc w:val="left"/>
      <w:pPr>
        <w:ind w:left="1440" w:hanging="360"/>
      </w:pPr>
      <w:rPr>
        <w:rFonts w:ascii="Courier New" w:hAnsi="Courier New" w:hint="default"/>
      </w:rPr>
    </w:lvl>
    <w:lvl w:ilvl="2" w:tplc="1AB4E20E">
      <w:start w:val="1"/>
      <w:numFmt w:val="bullet"/>
      <w:lvlText w:val=""/>
      <w:lvlJc w:val="left"/>
      <w:pPr>
        <w:ind w:left="2160" w:hanging="360"/>
      </w:pPr>
      <w:rPr>
        <w:rFonts w:ascii="Wingdings" w:hAnsi="Wingdings" w:hint="default"/>
      </w:rPr>
    </w:lvl>
    <w:lvl w:ilvl="3" w:tplc="EFA2D35E">
      <w:start w:val="1"/>
      <w:numFmt w:val="bullet"/>
      <w:lvlText w:val=""/>
      <w:lvlJc w:val="left"/>
      <w:pPr>
        <w:ind w:left="2880" w:hanging="360"/>
      </w:pPr>
      <w:rPr>
        <w:rFonts w:ascii="Symbol" w:hAnsi="Symbol" w:hint="default"/>
      </w:rPr>
    </w:lvl>
    <w:lvl w:ilvl="4" w:tplc="5CFA53CE">
      <w:start w:val="1"/>
      <w:numFmt w:val="bullet"/>
      <w:lvlText w:val="o"/>
      <w:lvlJc w:val="left"/>
      <w:pPr>
        <w:ind w:left="3600" w:hanging="360"/>
      </w:pPr>
      <w:rPr>
        <w:rFonts w:ascii="Courier New" w:hAnsi="Courier New" w:hint="default"/>
      </w:rPr>
    </w:lvl>
    <w:lvl w:ilvl="5" w:tplc="5A223898">
      <w:start w:val="1"/>
      <w:numFmt w:val="bullet"/>
      <w:lvlText w:val=""/>
      <w:lvlJc w:val="left"/>
      <w:pPr>
        <w:ind w:left="4320" w:hanging="360"/>
      </w:pPr>
      <w:rPr>
        <w:rFonts w:ascii="Wingdings" w:hAnsi="Wingdings" w:hint="default"/>
      </w:rPr>
    </w:lvl>
    <w:lvl w:ilvl="6" w:tplc="ABDA4FFE">
      <w:start w:val="1"/>
      <w:numFmt w:val="bullet"/>
      <w:lvlText w:val=""/>
      <w:lvlJc w:val="left"/>
      <w:pPr>
        <w:ind w:left="5040" w:hanging="360"/>
      </w:pPr>
      <w:rPr>
        <w:rFonts w:ascii="Symbol" w:hAnsi="Symbol" w:hint="default"/>
      </w:rPr>
    </w:lvl>
    <w:lvl w:ilvl="7" w:tplc="551ED30C">
      <w:start w:val="1"/>
      <w:numFmt w:val="bullet"/>
      <w:lvlText w:val="o"/>
      <w:lvlJc w:val="left"/>
      <w:pPr>
        <w:ind w:left="5760" w:hanging="360"/>
      </w:pPr>
      <w:rPr>
        <w:rFonts w:ascii="Courier New" w:hAnsi="Courier New" w:hint="default"/>
      </w:rPr>
    </w:lvl>
    <w:lvl w:ilvl="8" w:tplc="FFE0E67A">
      <w:start w:val="1"/>
      <w:numFmt w:val="bullet"/>
      <w:lvlText w:val=""/>
      <w:lvlJc w:val="left"/>
      <w:pPr>
        <w:ind w:left="6480" w:hanging="360"/>
      </w:pPr>
      <w:rPr>
        <w:rFonts w:ascii="Wingdings" w:hAnsi="Wingdings" w:hint="default"/>
      </w:rPr>
    </w:lvl>
  </w:abstractNum>
  <w:abstractNum w:abstractNumId="56" w15:restartNumberingAfterBreak="0">
    <w:nsid w:val="40C46EC1"/>
    <w:multiLevelType w:val="multilevel"/>
    <w:tmpl w:val="307EB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421609DD"/>
    <w:multiLevelType w:val="multilevel"/>
    <w:tmpl w:val="22F47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42DFD9CF"/>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3426C15"/>
    <w:multiLevelType w:val="multilevel"/>
    <w:tmpl w:val="548E2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44C0B40A"/>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5DA9F26"/>
    <w:multiLevelType w:val="hybridMultilevel"/>
    <w:tmpl w:val="37869E20"/>
    <w:lvl w:ilvl="0" w:tplc="C2AA9DDA">
      <w:start w:val="1"/>
      <w:numFmt w:val="bullet"/>
      <w:lvlText w:val=""/>
      <w:lvlJc w:val="left"/>
      <w:pPr>
        <w:ind w:left="720" w:hanging="360"/>
      </w:pPr>
      <w:rPr>
        <w:rFonts w:ascii="Symbol" w:hAnsi="Symbol" w:hint="default"/>
      </w:rPr>
    </w:lvl>
    <w:lvl w:ilvl="1" w:tplc="60AAF73C">
      <w:start w:val="1"/>
      <w:numFmt w:val="bullet"/>
      <w:lvlText w:val="o"/>
      <w:lvlJc w:val="left"/>
      <w:pPr>
        <w:ind w:left="1440" w:hanging="360"/>
      </w:pPr>
      <w:rPr>
        <w:rFonts w:ascii="Courier New" w:hAnsi="Courier New" w:hint="default"/>
      </w:rPr>
    </w:lvl>
    <w:lvl w:ilvl="2" w:tplc="6A34A6F8">
      <w:start w:val="1"/>
      <w:numFmt w:val="bullet"/>
      <w:lvlText w:val=""/>
      <w:lvlJc w:val="left"/>
      <w:pPr>
        <w:ind w:left="2160" w:hanging="360"/>
      </w:pPr>
      <w:rPr>
        <w:rFonts w:ascii="Wingdings" w:hAnsi="Wingdings" w:hint="default"/>
      </w:rPr>
    </w:lvl>
    <w:lvl w:ilvl="3" w:tplc="FE5C99FC">
      <w:start w:val="1"/>
      <w:numFmt w:val="bullet"/>
      <w:lvlText w:val=""/>
      <w:lvlJc w:val="left"/>
      <w:pPr>
        <w:ind w:left="2880" w:hanging="360"/>
      </w:pPr>
      <w:rPr>
        <w:rFonts w:ascii="Symbol" w:hAnsi="Symbol" w:hint="default"/>
      </w:rPr>
    </w:lvl>
    <w:lvl w:ilvl="4" w:tplc="FA08BE58">
      <w:start w:val="1"/>
      <w:numFmt w:val="bullet"/>
      <w:lvlText w:val="o"/>
      <w:lvlJc w:val="left"/>
      <w:pPr>
        <w:ind w:left="3600" w:hanging="360"/>
      </w:pPr>
      <w:rPr>
        <w:rFonts w:ascii="Courier New" w:hAnsi="Courier New" w:hint="default"/>
      </w:rPr>
    </w:lvl>
    <w:lvl w:ilvl="5" w:tplc="E7042EC4">
      <w:start w:val="1"/>
      <w:numFmt w:val="bullet"/>
      <w:lvlText w:val=""/>
      <w:lvlJc w:val="left"/>
      <w:pPr>
        <w:ind w:left="4320" w:hanging="360"/>
      </w:pPr>
      <w:rPr>
        <w:rFonts w:ascii="Wingdings" w:hAnsi="Wingdings" w:hint="default"/>
      </w:rPr>
    </w:lvl>
    <w:lvl w:ilvl="6" w:tplc="72743636">
      <w:start w:val="1"/>
      <w:numFmt w:val="bullet"/>
      <w:lvlText w:val=""/>
      <w:lvlJc w:val="left"/>
      <w:pPr>
        <w:ind w:left="5040" w:hanging="360"/>
      </w:pPr>
      <w:rPr>
        <w:rFonts w:ascii="Symbol" w:hAnsi="Symbol" w:hint="default"/>
      </w:rPr>
    </w:lvl>
    <w:lvl w:ilvl="7" w:tplc="10A4A04E">
      <w:start w:val="1"/>
      <w:numFmt w:val="bullet"/>
      <w:lvlText w:val="o"/>
      <w:lvlJc w:val="left"/>
      <w:pPr>
        <w:ind w:left="5760" w:hanging="360"/>
      </w:pPr>
      <w:rPr>
        <w:rFonts w:ascii="Courier New" w:hAnsi="Courier New" w:hint="default"/>
      </w:rPr>
    </w:lvl>
    <w:lvl w:ilvl="8" w:tplc="5F6A0294">
      <w:start w:val="1"/>
      <w:numFmt w:val="bullet"/>
      <w:lvlText w:val=""/>
      <w:lvlJc w:val="left"/>
      <w:pPr>
        <w:ind w:left="6480" w:hanging="360"/>
      </w:pPr>
      <w:rPr>
        <w:rFonts w:ascii="Wingdings" w:hAnsi="Wingdings" w:hint="default"/>
      </w:rPr>
    </w:lvl>
  </w:abstractNum>
  <w:abstractNum w:abstractNumId="62" w15:restartNumberingAfterBreak="0">
    <w:nsid w:val="46155336"/>
    <w:multiLevelType w:val="multilevel"/>
    <w:tmpl w:val="307EB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4852279E"/>
    <w:multiLevelType w:val="multilevel"/>
    <w:tmpl w:val="D68EA9A2"/>
    <w:lvl w:ilvl="0">
      <w:start w:val="1"/>
      <w:numFmt w:val="bullet"/>
      <w:lvlText w:val="o"/>
      <w:lvlJc w:val="left"/>
      <w:pPr>
        <w:tabs>
          <w:tab w:val="num" w:pos="1068"/>
        </w:tabs>
        <w:ind w:left="1068" w:hanging="360"/>
      </w:pPr>
      <w:rPr>
        <w:rFonts w:ascii="Courier New" w:hAnsi="Courier New" w:cs="Courier New"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64" w15:restartNumberingAfterBreak="0">
    <w:nsid w:val="48AC2D71"/>
    <w:multiLevelType w:val="multilevel"/>
    <w:tmpl w:val="E78C8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48D0128D"/>
    <w:multiLevelType w:val="multilevel"/>
    <w:tmpl w:val="BFBAD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49CC57C0"/>
    <w:multiLevelType w:val="hybridMultilevel"/>
    <w:tmpl w:val="B5FC1F26"/>
    <w:lvl w:ilvl="0" w:tplc="F84E73DE">
      <w:start w:val="1"/>
      <w:numFmt w:val="upperLetter"/>
      <w:pStyle w:val="ABCbullets"/>
      <w:lvlText w:val="%1."/>
      <w:lvlJc w:val="left"/>
      <w:pPr>
        <w:tabs>
          <w:tab w:val="num" w:pos="284"/>
        </w:tabs>
        <w:ind w:left="284" w:hanging="284"/>
      </w:pPr>
      <w:rPr>
        <w:rFonts w:cs="Times New Roman"/>
      </w:rPr>
    </w:lvl>
    <w:lvl w:ilvl="1" w:tplc="769E1E02">
      <w:start w:val="1"/>
      <w:numFmt w:val="bullet"/>
      <w:pStyle w:val="BulletsL1"/>
      <w:lvlText w:val=""/>
      <w:lvlJc w:val="left"/>
      <w:pPr>
        <w:tabs>
          <w:tab w:val="num" w:pos="1420"/>
        </w:tabs>
        <w:ind w:left="1420" w:hanging="340"/>
      </w:pPr>
      <w:rPr>
        <w:rFonts w:ascii="Symbol" w:hAnsi="Symbol" w:hint="default"/>
        <w:color w:val="auto"/>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67" w15:restartNumberingAfterBreak="0">
    <w:nsid w:val="4C2C0A0B"/>
    <w:multiLevelType w:val="multilevel"/>
    <w:tmpl w:val="1312E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C59FC97"/>
    <w:multiLevelType w:val="multilevel"/>
    <w:tmpl w:val="A73E6BA2"/>
    <w:lvl w:ilvl="0">
      <w:start w:val="1"/>
      <w:numFmt w:val="decimal"/>
      <w:lvlText w:val="%1."/>
      <w:lvlJc w:val="left"/>
      <w:pPr>
        <w:ind w:left="927" w:hanging="360"/>
      </w:pPr>
    </w:lvl>
    <w:lvl w:ilvl="1">
      <w:start w:val="1"/>
      <w:numFmt w:val="lowerLetter"/>
      <w:lvlText w:val="%2."/>
      <w:lvlJc w:val="left"/>
      <w:pPr>
        <w:ind w:left="1647" w:hanging="360"/>
      </w:pPr>
    </w:lvl>
    <w:lvl w:ilvl="2">
      <w:start w:val="1"/>
      <w:numFmt w:val="decimal"/>
      <w:lvlText w:val="%3.%2.%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9" w15:restartNumberingAfterBreak="0">
    <w:nsid w:val="4DC77F9A"/>
    <w:multiLevelType w:val="multilevel"/>
    <w:tmpl w:val="38E03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DDB11F0"/>
    <w:multiLevelType w:val="multilevel"/>
    <w:tmpl w:val="307EB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50644F71"/>
    <w:multiLevelType w:val="hybridMultilevel"/>
    <w:tmpl w:val="AC26C81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72" w15:restartNumberingAfterBreak="0">
    <w:nsid w:val="5102038C"/>
    <w:multiLevelType w:val="multilevel"/>
    <w:tmpl w:val="307EB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52265198"/>
    <w:multiLevelType w:val="hybridMultilevel"/>
    <w:tmpl w:val="7F708E62"/>
    <w:lvl w:ilvl="0" w:tplc="C5C6E512">
      <w:start w:val="1"/>
      <w:numFmt w:val="decimal"/>
      <w:pStyle w:val="Nadpis41"/>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4" w15:restartNumberingAfterBreak="0">
    <w:nsid w:val="53924333"/>
    <w:multiLevelType w:val="hybridMultilevel"/>
    <w:tmpl w:val="4F54B278"/>
    <w:lvl w:ilvl="0" w:tplc="DD5CCBEC">
      <w:numFmt w:val="bullet"/>
      <w:lvlText w:val="•"/>
      <w:lvlJc w:val="left"/>
      <w:pPr>
        <w:ind w:left="720" w:hanging="360"/>
      </w:pPr>
      <w:rPr>
        <w:rFonts w:ascii="Calibri" w:eastAsia="Calibr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5" w15:restartNumberingAfterBreak="0">
    <w:nsid w:val="54336140"/>
    <w:multiLevelType w:val="multilevel"/>
    <w:tmpl w:val="6598E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64D0BCC"/>
    <w:multiLevelType w:val="hybridMultilevel"/>
    <w:tmpl w:val="41966674"/>
    <w:lvl w:ilvl="0" w:tplc="04050001">
      <w:start w:val="1"/>
      <w:numFmt w:val="bullet"/>
      <w:lvlText w:val=""/>
      <w:lvlJc w:val="left"/>
      <w:pPr>
        <w:ind w:left="758" w:hanging="360"/>
      </w:pPr>
      <w:rPr>
        <w:rFonts w:ascii="Symbol" w:hAnsi="Symbol" w:hint="default"/>
      </w:rPr>
    </w:lvl>
    <w:lvl w:ilvl="1" w:tplc="04050003" w:tentative="1">
      <w:start w:val="1"/>
      <w:numFmt w:val="bullet"/>
      <w:lvlText w:val="o"/>
      <w:lvlJc w:val="left"/>
      <w:pPr>
        <w:ind w:left="1478" w:hanging="360"/>
      </w:pPr>
      <w:rPr>
        <w:rFonts w:ascii="Courier New" w:hAnsi="Courier New" w:cs="Courier New" w:hint="default"/>
      </w:rPr>
    </w:lvl>
    <w:lvl w:ilvl="2" w:tplc="04050005" w:tentative="1">
      <w:start w:val="1"/>
      <w:numFmt w:val="bullet"/>
      <w:lvlText w:val=""/>
      <w:lvlJc w:val="left"/>
      <w:pPr>
        <w:ind w:left="2198" w:hanging="360"/>
      </w:pPr>
      <w:rPr>
        <w:rFonts w:ascii="Wingdings" w:hAnsi="Wingdings" w:hint="default"/>
      </w:rPr>
    </w:lvl>
    <w:lvl w:ilvl="3" w:tplc="04050001" w:tentative="1">
      <w:start w:val="1"/>
      <w:numFmt w:val="bullet"/>
      <w:lvlText w:val=""/>
      <w:lvlJc w:val="left"/>
      <w:pPr>
        <w:ind w:left="2918" w:hanging="360"/>
      </w:pPr>
      <w:rPr>
        <w:rFonts w:ascii="Symbol" w:hAnsi="Symbol" w:hint="default"/>
      </w:rPr>
    </w:lvl>
    <w:lvl w:ilvl="4" w:tplc="04050003" w:tentative="1">
      <w:start w:val="1"/>
      <w:numFmt w:val="bullet"/>
      <w:lvlText w:val="o"/>
      <w:lvlJc w:val="left"/>
      <w:pPr>
        <w:ind w:left="3638" w:hanging="360"/>
      </w:pPr>
      <w:rPr>
        <w:rFonts w:ascii="Courier New" w:hAnsi="Courier New" w:cs="Courier New" w:hint="default"/>
      </w:rPr>
    </w:lvl>
    <w:lvl w:ilvl="5" w:tplc="04050005" w:tentative="1">
      <w:start w:val="1"/>
      <w:numFmt w:val="bullet"/>
      <w:lvlText w:val=""/>
      <w:lvlJc w:val="left"/>
      <w:pPr>
        <w:ind w:left="4358" w:hanging="360"/>
      </w:pPr>
      <w:rPr>
        <w:rFonts w:ascii="Wingdings" w:hAnsi="Wingdings" w:hint="default"/>
      </w:rPr>
    </w:lvl>
    <w:lvl w:ilvl="6" w:tplc="04050001" w:tentative="1">
      <w:start w:val="1"/>
      <w:numFmt w:val="bullet"/>
      <w:lvlText w:val=""/>
      <w:lvlJc w:val="left"/>
      <w:pPr>
        <w:ind w:left="5078" w:hanging="360"/>
      </w:pPr>
      <w:rPr>
        <w:rFonts w:ascii="Symbol" w:hAnsi="Symbol" w:hint="default"/>
      </w:rPr>
    </w:lvl>
    <w:lvl w:ilvl="7" w:tplc="04050003" w:tentative="1">
      <w:start w:val="1"/>
      <w:numFmt w:val="bullet"/>
      <w:lvlText w:val="o"/>
      <w:lvlJc w:val="left"/>
      <w:pPr>
        <w:ind w:left="5798" w:hanging="360"/>
      </w:pPr>
      <w:rPr>
        <w:rFonts w:ascii="Courier New" w:hAnsi="Courier New" w:cs="Courier New" w:hint="default"/>
      </w:rPr>
    </w:lvl>
    <w:lvl w:ilvl="8" w:tplc="04050005" w:tentative="1">
      <w:start w:val="1"/>
      <w:numFmt w:val="bullet"/>
      <w:lvlText w:val=""/>
      <w:lvlJc w:val="left"/>
      <w:pPr>
        <w:ind w:left="6518" w:hanging="360"/>
      </w:pPr>
      <w:rPr>
        <w:rFonts w:ascii="Wingdings" w:hAnsi="Wingdings" w:hint="default"/>
      </w:rPr>
    </w:lvl>
  </w:abstractNum>
  <w:abstractNum w:abstractNumId="77" w15:restartNumberingAfterBreak="0">
    <w:nsid w:val="56540A2A"/>
    <w:multiLevelType w:val="multilevel"/>
    <w:tmpl w:val="3EAC9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579543FB"/>
    <w:multiLevelType w:val="hybridMultilevel"/>
    <w:tmpl w:val="7E40C5A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9" w15:restartNumberingAfterBreak="0">
    <w:nsid w:val="5927696F"/>
    <w:multiLevelType w:val="multilevel"/>
    <w:tmpl w:val="307EB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59623DDD"/>
    <w:multiLevelType w:val="multilevel"/>
    <w:tmpl w:val="033EE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A6A5A77"/>
    <w:multiLevelType w:val="multilevel"/>
    <w:tmpl w:val="307EB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5B8DEC79"/>
    <w:multiLevelType w:val="hybridMultilevel"/>
    <w:tmpl w:val="5ED47CD6"/>
    <w:lvl w:ilvl="0" w:tplc="8CD8C872">
      <w:start w:val="1"/>
      <w:numFmt w:val="bullet"/>
      <w:lvlText w:val=""/>
      <w:lvlJc w:val="left"/>
      <w:pPr>
        <w:ind w:left="720" w:hanging="360"/>
      </w:pPr>
      <w:rPr>
        <w:rFonts w:ascii="Symbol" w:hAnsi="Symbol" w:hint="default"/>
      </w:rPr>
    </w:lvl>
    <w:lvl w:ilvl="1" w:tplc="5EDA5066">
      <w:start w:val="1"/>
      <w:numFmt w:val="bullet"/>
      <w:lvlText w:val="o"/>
      <w:lvlJc w:val="left"/>
      <w:pPr>
        <w:ind w:left="1440" w:hanging="360"/>
      </w:pPr>
      <w:rPr>
        <w:rFonts w:ascii="Courier New" w:hAnsi="Courier New" w:hint="default"/>
      </w:rPr>
    </w:lvl>
    <w:lvl w:ilvl="2" w:tplc="D3B6911C">
      <w:start w:val="1"/>
      <w:numFmt w:val="bullet"/>
      <w:lvlText w:val=""/>
      <w:lvlJc w:val="left"/>
      <w:pPr>
        <w:ind w:left="2160" w:hanging="360"/>
      </w:pPr>
      <w:rPr>
        <w:rFonts w:ascii="Wingdings" w:hAnsi="Wingdings" w:hint="default"/>
      </w:rPr>
    </w:lvl>
    <w:lvl w:ilvl="3" w:tplc="47AABE4C">
      <w:start w:val="1"/>
      <w:numFmt w:val="bullet"/>
      <w:lvlText w:val=""/>
      <w:lvlJc w:val="left"/>
      <w:pPr>
        <w:ind w:left="2880" w:hanging="360"/>
      </w:pPr>
      <w:rPr>
        <w:rFonts w:ascii="Symbol" w:hAnsi="Symbol" w:hint="default"/>
      </w:rPr>
    </w:lvl>
    <w:lvl w:ilvl="4" w:tplc="03844140">
      <w:start w:val="1"/>
      <w:numFmt w:val="bullet"/>
      <w:lvlText w:val="o"/>
      <w:lvlJc w:val="left"/>
      <w:pPr>
        <w:ind w:left="3600" w:hanging="360"/>
      </w:pPr>
      <w:rPr>
        <w:rFonts w:ascii="Courier New" w:hAnsi="Courier New" w:hint="default"/>
      </w:rPr>
    </w:lvl>
    <w:lvl w:ilvl="5" w:tplc="9C7A8C98">
      <w:start w:val="1"/>
      <w:numFmt w:val="bullet"/>
      <w:lvlText w:val=""/>
      <w:lvlJc w:val="left"/>
      <w:pPr>
        <w:ind w:left="4320" w:hanging="360"/>
      </w:pPr>
      <w:rPr>
        <w:rFonts w:ascii="Wingdings" w:hAnsi="Wingdings" w:hint="default"/>
      </w:rPr>
    </w:lvl>
    <w:lvl w:ilvl="6" w:tplc="1D16266C">
      <w:start w:val="1"/>
      <w:numFmt w:val="bullet"/>
      <w:lvlText w:val=""/>
      <w:lvlJc w:val="left"/>
      <w:pPr>
        <w:ind w:left="5040" w:hanging="360"/>
      </w:pPr>
      <w:rPr>
        <w:rFonts w:ascii="Symbol" w:hAnsi="Symbol" w:hint="default"/>
      </w:rPr>
    </w:lvl>
    <w:lvl w:ilvl="7" w:tplc="7D56E56A">
      <w:start w:val="1"/>
      <w:numFmt w:val="bullet"/>
      <w:lvlText w:val="o"/>
      <w:lvlJc w:val="left"/>
      <w:pPr>
        <w:ind w:left="5760" w:hanging="360"/>
      </w:pPr>
      <w:rPr>
        <w:rFonts w:ascii="Courier New" w:hAnsi="Courier New" w:hint="default"/>
      </w:rPr>
    </w:lvl>
    <w:lvl w:ilvl="8" w:tplc="D05CD17E">
      <w:start w:val="1"/>
      <w:numFmt w:val="bullet"/>
      <w:lvlText w:val=""/>
      <w:lvlJc w:val="left"/>
      <w:pPr>
        <w:ind w:left="6480" w:hanging="360"/>
      </w:pPr>
      <w:rPr>
        <w:rFonts w:ascii="Wingdings" w:hAnsi="Wingdings" w:hint="default"/>
      </w:rPr>
    </w:lvl>
  </w:abstractNum>
  <w:abstractNum w:abstractNumId="83" w15:restartNumberingAfterBreak="0">
    <w:nsid w:val="5CB55EFC"/>
    <w:multiLevelType w:val="multilevel"/>
    <w:tmpl w:val="71F08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5E257533"/>
    <w:multiLevelType w:val="multilevel"/>
    <w:tmpl w:val="307EB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5FA33FC8"/>
    <w:multiLevelType w:val="multilevel"/>
    <w:tmpl w:val="307EB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62CB4465"/>
    <w:multiLevelType w:val="multilevel"/>
    <w:tmpl w:val="307EB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62F0648F"/>
    <w:multiLevelType w:val="hybridMultilevel"/>
    <w:tmpl w:val="FDE6E7F6"/>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8" w15:restartNumberingAfterBreak="0">
    <w:nsid w:val="635F1197"/>
    <w:multiLevelType w:val="hybridMultilevel"/>
    <w:tmpl w:val="D7F0AD26"/>
    <w:lvl w:ilvl="0" w:tplc="FFFFFFFF">
      <w:start w:val="1"/>
      <w:numFmt w:val="decimal"/>
      <w:lvlText w:val="%1)"/>
      <w:lvlJc w:val="left"/>
      <w:pPr>
        <w:ind w:left="720" w:hanging="360"/>
      </w:pPr>
    </w:lvl>
    <w:lvl w:ilvl="1" w:tplc="04050001">
      <w:start w:val="1"/>
      <w:numFmt w:val="bullet"/>
      <w:lvlText w:val=""/>
      <w:lvlJc w:val="left"/>
      <w:pPr>
        <w:ind w:left="724"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9" w15:restartNumberingAfterBreak="0">
    <w:nsid w:val="63D40D86"/>
    <w:multiLevelType w:val="multilevel"/>
    <w:tmpl w:val="226CC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42A72FD"/>
    <w:multiLevelType w:val="multilevel"/>
    <w:tmpl w:val="52B45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659DE099"/>
    <w:multiLevelType w:val="hybridMultilevel"/>
    <w:tmpl w:val="FFFFFFFF"/>
    <w:lvl w:ilvl="0" w:tplc="10BA2E58">
      <w:start w:val="1"/>
      <w:numFmt w:val="bullet"/>
      <w:lvlText w:val=""/>
      <w:lvlJc w:val="left"/>
      <w:pPr>
        <w:ind w:left="720" w:hanging="360"/>
      </w:pPr>
      <w:rPr>
        <w:rFonts w:ascii="Symbol" w:hAnsi="Symbol" w:hint="default"/>
      </w:rPr>
    </w:lvl>
    <w:lvl w:ilvl="1" w:tplc="6A1635EA">
      <w:start w:val="1"/>
      <w:numFmt w:val="bullet"/>
      <w:lvlText w:val="o"/>
      <w:lvlJc w:val="left"/>
      <w:pPr>
        <w:ind w:left="1440" w:hanging="360"/>
      </w:pPr>
      <w:rPr>
        <w:rFonts w:ascii="Courier New" w:hAnsi="Courier New" w:hint="default"/>
      </w:rPr>
    </w:lvl>
    <w:lvl w:ilvl="2" w:tplc="A142ED60">
      <w:start w:val="1"/>
      <w:numFmt w:val="bullet"/>
      <w:lvlText w:val=""/>
      <w:lvlJc w:val="left"/>
      <w:pPr>
        <w:ind w:left="2160" w:hanging="360"/>
      </w:pPr>
      <w:rPr>
        <w:rFonts w:ascii="Wingdings" w:hAnsi="Wingdings" w:hint="default"/>
      </w:rPr>
    </w:lvl>
    <w:lvl w:ilvl="3" w:tplc="03E02588">
      <w:start w:val="1"/>
      <w:numFmt w:val="bullet"/>
      <w:lvlText w:val=""/>
      <w:lvlJc w:val="left"/>
      <w:pPr>
        <w:ind w:left="2880" w:hanging="360"/>
      </w:pPr>
      <w:rPr>
        <w:rFonts w:ascii="Symbol" w:hAnsi="Symbol" w:hint="default"/>
      </w:rPr>
    </w:lvl>
    <w:lvl w:ilvl="4" w:tplc="3140D556">
      <w:start w:val="1"/>
      <w:numFmt w:val="bullet"/>
      <w:lvlText w:val="o"/>
      <w:lvlJc w:val="left"/>
      <w:pPr>
        <w:ind w:left="3600" w:hanging="360"/>
      </w:pPr>
      <w:rPr>
        <w:rFonts w:ascii="Courier New" w:hAnsi="Courier New" w:hint="default"/>
      </w:rPr>
    </w:lvl>
    <w:lvl w:ilvl="5" w:tplc="C2165132">
      <w:start w:val="1"/>
      <w:numFmt w:val="bullet"/>
      <w:lvlText w:val=""/>
      <w:lvlJc w:val="left"/>
      <w:pPr>
        <w:ind w:left="4320" w:hanging="360"/>
      </w:pPr>
      <w:rPr>
        <w:rFonts w:ascii="Wingdings" w:hAnsi="Wingdings" w:hint="default"/>
      </w:rPr>
    </w:lvl>
    <w:lvl w:ilvl="6" w:tplc="3EAE0D64">
      <w:start w:val="1"/>
      <w:numFmt w:val="bullet"/>
      <w:lvlText w:val=""/>
      <w:lvlJc w:val="left"/>
      <w:pPr>
        <w:ind w:left="5040" w:hanging="360"/>
      </w:pPr>
      <w:rPr>
        <w:rFonts w:ascii="Symbol" w:hAnsi="Symbol" w:hint="default"/>
      </w:rPr>
    </w:lvl>
    <w:lvl w:ilvl="7" w:tplc="F2A2DF28">
      <w:start w:val="1"/>
      <w:numFmt w:val="bullet"/>
      <w:lvlText w:val="o"/>
      <w:lvlJc w:val="left"/>
      <w:pPr>
        <w:ind w:left="5760" w:hanging="360"/>
      </w:pPr>
      <w:rPr>
        <w:rFonts w:ascii="Courier New" w:hAnsi="Courier New" w:hint="default"/>
      </w:rPr>
    </w:lvl>
    <w:lvl w:ilvl="8" w:tplc="ADDA26DA">
      <w:start w:val="1"/>
      <w:numFmt w:val="bullet"/>
      <w:lvlText w:val=""/>
      <w:lvlJc w:val="left"/>
      <w:pPr>
        <w:ind w:left="6480" w:hanging="360"/>
      </w:pPr>
      <w:rPr>
        <w:rFonts w:ascii="Wingdings" w:hAnsi="Wingdings" w:hint="default"/>
      </w:rPr>
    </w:lvl>
  </w:abstractNum>
  <w:abstractNum w:abstractNumId="92" w15:restartNumberingAfterBreak="0">
    <w:nsid w:val="668F4D1C"/>
    <w:multiLevelType w:val="multilevel"/>
    <w:tmpl w:val="307EB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672F3DAC"/>
    <w:multiLevelType w:val="hybridMultilevel"/>
    <w:tmpl w:val="140E9F40"/>
    <w:lvl w:ilvl="0" w:tplc="FFFFFFFF">
      <w:start w:val="1"/>
      <w:numFmt w:val="decimal"/>
      <w:lvlText w:val="%1)"/>
      <w:lvlJc w:val="left"/>
      <w:pPr>
        <w:ind w:left="720" w:hanging="360"/>
      </w:pPr>
    </w:lvl>
    <w:lvl w:ilvl="1" w:tplc="04050001">
      <w:start w:val="1"/>
      <w:numFmt w:val="bullet"/>
      <w:lvlText w:val=""/>
      <w:lvlJc w:val="left"/>
      <w:pPr>
        <w:ind w:left="724"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4" w15:restartNumberingAfterBreak="0">
    <w:nsid w:val="679809E5"/>
    <w:multiLevelType w:val="multilevel"/>
    <w:tmpl w:val="A6E2D5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829373F"/>
    <w:multiLevelType w:val="multilevel"/>
    <w:tmpl w:val="54EC6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8386793"/>
    <w:multiLevelType w:val="hybridMultilevel"/>
    <w:tmpl w:val="B48290F2"/>
    <w:lvl w:ilvl="0" w:tplc="1FF6645C">
      <w:start w:val="1"/>
      <w:numFmt w:val="lowerLetter"/>
      <w:pStyle w:val="NoSpacing"/>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7" w15:restartNumberingAfterBreak="0">
    <w:nsid w:val="689A6349"/>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93D1D67"/>
    <w:multiLevelType w:val="multilevel"/>
    <w:tmpl w:val="307EB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69B461F9"/>
    <w:multiLevelType w:val="hybridMultilevel"/>
    <w:tmpl w:val="B2C6D7B0"/>
    <w:lvl w:ilvl="0" w:tplc="04050003">
      <w:start w:val="1"/>
      <w:numFmt w:val="bullet"/>
      <w:lvlText w:val="o"/>
      <w:lvlJc w:val="left"/>
      <w:pPr>
        <w:ind w:left="720" w:hanging="360"/>
      </w:pPr>
      <w:rPr>
        <w:rFonts w:ascii="Courier New" w:hAnsi="Courier New" w:cs="Courier New"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0" w15:restartNumberingAfterBreak="0">
    <w:nsid w:val="6A917842"/>
    <w:multiLevelType w:val="multilevel"/>
    <w:tmpl w:val="307EB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6AAF1A1F"/>
    <w:multiLevelType w:val="multilevel"/>
    <w:tmpl w:val="5826423E"/>
    <w:lvl w:ilvl="0">
      <w:start w:val="1"/>
      <w:numFmt w:val="decimal"/>
      <w:isLgl/>
      <w:lvlText w:val="(%1)"/>
      <w:lvlJc w:val="left"/>
      <w:pPr>
        <w:tabs>
          <w:tab w:val="num" w:pos="782"/>
        </w:tabs>
        <w:ind w:firstLine="425"/>
      </w:pPr>
      <w:rPr>
        <w:rFonts w:cs="Times New Roman"/>
      </w:rPr>
    </w:lvl>
    <w:lvl w:ilvl="1">
      <w:start w:val="1"/>
      <w:numFmt w:val="lowerLetter"/>
      <w:lvlText w:val="%2)"/>
      <w:lvlJc w:val="left"/>
      <w:pPr>
        <w:tabs>
          <w:tab w:val="num" w:pos="425"/>
        </w:tabs>
        <w:ind w:left="425" w:hanging="425"/>
      </w:pPr>
      <w:rPr>
        <w:rFonts w:cs="Times New Roman"/>
      </w:rPr>
    </w:lvl>
    <w:lvl w:ilvl="2">
      <w:start w:val="1"/>
      <w:numFmt w:val="bullet"/>
      <w:lvlText w:val="o"/>
      <w:lvlJc w:val="left"/>
      <w:pPr>
        <w:tabs>
          <w:tab w:val="num" w:pos="850"/>
        </w:tabs>
        <w:ind w:left="850" w:hanging="425"/>
      </w:pPr>
      <w:rPr>
        <w:rFonts w:ascii="Courier New" w:hAnsi="Courier New" w:hint="default"/>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520"/>
        </w:tabs>
        <w:ind w:left="2160" w:hanging="360"/>
      </w:pPr>
      <w:rPr>
        <w:rFonts w:cs="Times New Roman"/>
      </w:rPr>
    </w:lvl>
    <w:lvl w:ilvl="6">
      <w:start w:val="1"/>
      <w:numFmt w:val="decimal"/>
      <w:pStyle w:val="Textodstavce"/>
      <w:lvlText w:val="(%7)"/>
      <w:lvlJc w:val="left"/>
      <w:pPr>
        <w:tabs>
          <w:tab w:val="num" w:pos="785"/>
        </w:tabs>
        <w:ind w:firstLine="425"/>
      </w:pPr>
      <w:rPr>
        <w:rFonts w:cs="Times New Roman"/>
      </w:rPr>
    </w:lvl>
    <w:lvl w:ilvl="7">
      <w:start w:val="1"/>
      <w:numFmt w:val="lowerLetter"/>
      <w:pStyle w:val="Textpsmene"/>
      <w:lvlText w:val="%8)"/>
      <w:lvlJc w:val="left"/>
      <w:pPr>
        <w:tabs>
          <w:tab w:val="num" w:pos="425"/>
        </w:tabs>
        <w:ind w:left="425" w:hanging="425"/>
      </w:pPr>
      <w:rPr>
        <w:rFonts w:cs="Times New Roman"/>
      </w:rPr>
    </w:lvl>
    <w:lvl w:ilvl="8">
      <w:start w:val="1"/>
      <w:numFmt w:val="decimal"/>
      <w:pStyle w:val="Textbodu"/>
      <w:lvlText w:val="%9."/>
      <w:lvlJc w:val="left"/>
      <w:pPr>
        <w:tabs>
          <w:tab w:val="num" w:pos="851"/>
        </w:tabs>
        <w:ind w:left="851" w:hanging="426"/>
      </w:pPr>
      <w:rPr>
        <w:rFonts w:cs="Times New Roman"/>
      </w:rPr>
    </w:lvl>
  </w:abstractNum>
  <w:abstractNum w:abstractNumId="102" w15:restartNumberingAfterBreak="0">
    <w:nsid w:val="6BCC3F45"/>
    <w:multiLevelType w:val="multilevel"/>
    <w:tmpl w:val="197AB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C234CEF"/>
    <w:multiLevelType w:val="multilevel"/>
    <w:tmpl w:val="73F86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6C275FE4"/>
    <w:multiLevelType w:val="multilevel"/>
    <w:tmpl w:val="EE3C0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E76615E"/>
    <w:multiLevelType w:val="multilevel"/>
    <w:tmpl w:val="41F6F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ECD787F"/>
    <w:multiLevelType w:val="multilevel"/>
    <w:tmpl w:val="307EB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701D672F"/>
    <w:multiLevelType w:val="multilevel"/>
    <w:tmpl w:val="A6B6F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72416A32"/>
    <w:multiLevelType w:val="multilevel"/>
    <w:tmpl w:val="307EB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72FA5193"/>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741638CC"/>
    <w:multiLevelType w:val="multilevel"/>
    <w:tmpl w:val="72940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65F6B13"/>
    <w:multiLevelType w:val="multilevel"/>
    <w:tmpl w:val="F476F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79796885"/>
    <w:multiLevelType w:val="multilevel"/>
    <w:tmpl w:val="1FAE9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7A6A1124"/>
    <w:multiLevelType w:val="hybridMultilevel"/>
    <w:tmpl w:val="C05AE154"/>
    <w:lvl w:ilvl="0" w:tplc="1400B9C8">
      <w:start w:val="1"/>
      <w:numFmt w:val="bullet"/>
      <w:lvlText w:val=""/>
      <w:lvlJc w:val="left"/>
      <w:pPr>
        <w:ind w:left="720" w:hanging="360"/>
      </w:pPr>
      <w:rPr>
        <w:rFonts w:ascii="Symbol" w:hAnsi="Symbol" w:hint="default"/>
      </w:rPr>
    </w:lvl>
    <w:lvl w:ilvl="1" w:tplc="ADAE9464" w:tentative="1">
      <w:start w:val="1"/>
      <w:numFmt w:val="lowerLetter"/>
      <w:lvlText w:val="%2."/>
      <w:lvlJc w:val="left"/>
      <w:pPr>
        <w:ind w:left="1440" w:hanging="360"/>
      </w:pPr>
    </w:lvl>
    <w:lvl w:ilvl="2" w:tplc="3DB0042E" w:tentative="1">
      <w:start w:val="1"/>
      <w:numFmt w:val="lowerRoman"/>
      <w:lvlText w:val="%3."/>
      <w:lvlJc w:val="right"/>
      <w:pPr>
        <w:ind w:left="2160" w:hanging="180"/>
      </w:pPr>
    </w:lvl>
    <w:lvl w:ilvl="3" w:tplc="A25045FA">
      <w:start w:val="1"/>
      <w:numFmt w:val="decimal"/>
      <w:lvlText w:val="%4."/>
      <w:lvlJc w:val="left"/>
      <w:pPr>
        <w:ind w:left="2880" w:hanging="360"/>
      </w:pPr>
    </w:lvl>
    <w:lvl w:ilvl="4" w:tplc="0AACE4A4" w:tentative="1">
      <w:start w:val="1"/>
      <w:numFmt w:val="lowerLetter"/>
      <w:lvlText w:val="%5."/>
      <w:lvlJc w:val="left"/>
      <w:pPr>
        <w:ind w:left="3600" w:hanging="360"/>
      </w:pPr>
    </w:lvl>
    <w:lvl w:ilvl="5" w:tplc="E9283300" w:tentative="1">
      <w:start w:val="1"/>
      <w:numFmt w:val="lowerRoman"/>
      <w:lvlText w:val="%6."/>
      <w:lvlJc w:val="right"/>
      <w:pPr>
        <w:ind w:left="4320" w:hanging="180"/>
      </w:pPr>
    </w:lvl>
    <w:lvl w:ilvl="6" w:tplc="EDF0D484" w:tentative="1">
      <w:start w:val="1"/>
      <w:numFmt w:val="decimal"/>
      <w:lvlText w:val="%7."/>
      <w:lvlJc w:val="left"/>
      <w:pPr>
        <w:ind w:left="5040" w:hanging="360"/>
      </w:pPr>
    </w:lvl>
    <w:lvl w:ilvl="7" w:tplc="85BE4F3E" w:tentative="1">
      <w:start w:val="1"/>
      <w:numFmt w:val="lowerLetter"/>
      <w:lvlText w:val="%8."/>
      <w:lvlJc w:val="left"/>
      <w:pPr>
        <w:ind w:left="5760" w:hanging="360"/>
      </w:pPr>
    </w:lvl>
    <w:lvl w:ilvl="8" w:tplc="569AEB7E" w:tentative="1">
      <w:start w:val="1"/>
      <w:numFmt w:val="lowerRoman"/>
      <w:lvlText w:val="%9."/>
      <w:lvlJc w:val="right"/>
      <w:pPr>
        <w:ind w:left="6480" w:hanging="180"/>
      </w:pPr>
    </w:lvl>
  </w:abstractNum>
  <w:abstractNum w:abstractNumId="114" w15:restartNumberingAfterBreak="0">
    <w:nsid w:val="7A6D7E07"/>
    <w:multiLevelType w:val="multilevel"/>
    <w:tmpl w:val="73587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7AA42832"/>
    <w:multiLevelType w:val="multilevel"/>
    <w:tmpl w:val="307EB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7BC44F6E"/>
    <w:multiLevelType w:val="multilevel"/>
    <w:tmpl w:val="307EB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7BCF7B01"/>
    <w:multiLevelType w:val="multilevel"/>
    <w:tmpl w:val="307EB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7C772617"/>
    <w:multiLevelType w:val="multilevel"/>
    <w:tmpl w:val="AE34B7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7DEA53F8"/>
    <w:multiLevelType w:val="hybridMultilevel"/>
    <w:tmpl w:val="4F7491D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0" w15:restartNumberingAfterBreak="0">
    <w:nsid w:val="7DF278E9"/>
    <w:multiLevelType w:val="multilevel"/>
    <w:tmpl w:val="307EB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7E642619"/>
    <w:multiLevelType w:val="multilevel"/>
    <w:tmpl w:val="307EB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33856513">
    <w:abstractNumId w:val="68"/>
  </w:num>
  <w:num w:numId="2" w16cid:durableId="578946317">
    <w:abstractNumId w:val="91"/>
  </w:num>
  <w:num w:numId="3" w16cid:durableId="2050493291">
    <w:abstractNumId w:val="21"/>
  </w:num>
  <w:num w:numId="4" w16cid:durableId="550922952">
    <w:abstractNumId w:val="96"/>
  </w:num>
  <w:num w:numId="5" w16cid:durableId="844629898">
    <w:abstractNumId w:val="10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20490850">
    <w:abstractNumId w:val="6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21528254">
    <w:abstractNumId w:val="30"/>
  </w:num>
  <w:num w:numId="8" w16cid:durableId="452864435">
    <w:abstractNumId w:val="3"/>
  </w:num>
  <w:num w:numId="9" w16cid:durableId="421222204">
    <w:abstractNumId w:val="112"/>
  </w:num>
  <w:num w:numId="10" w16cid:durableId="2145000129">
    <w:abstractNumId w:val="4"/>
  </w:num>
  <w:num w:numId="11" w16cid:durableId="2032997680">
    <w:abstractNumId w:val="107"/>
  </w:num>
  <w:num w:numId="12" w16cid:durableId="16974435">
    <w:abstractNumId w:val="54"/>
  </w:num>
  <w:num w:numId="13" w16cid:durableId="1025402952">
    <w:abstractNumId w:val="103"/>
  </w:num>
  <w:num w:numId="14" w16cid:durableId="716004685">
    <w:abstractNumId w:val="90"/>
  </w:num>
  <w:num w:numId="15" w16cid:durableId="1913080763">
    <w:abstractNumId w:val="47"/>
  </w:num>
  <w:num w:numId="16" w16cid:durableId="87821392">
    <w:abstractNumId w:val="114"/>
  </w:num>
  <w:num w:numId="17" w16cid:durableId="435293436">
    <w:abstractNumId w:val="65"/>
  </w:num>
  <w:num w:numId="18" w16cid:durableId="1951276968">
    <w:abstractNumId w:val="83"/>
  </w:num>
  <w:num w:numId="19" w16cid:durableId="119496532">
    <w:abstractNumId w:val="36"/>
  </w:num>
  <w:num w:numId="20" w16cid:durableId="1567033464">
    <w:abstractNumId w:val="26"/>
  </w:num>
  <w:num w:numId="21" w16cid:durableId="1178538137">
    <w:abstractNumId w:val="77"/>
  </w:num>
  <w:num w:numId="22" w16cid:durableId="1282148286">
    <w:abstractNumId w:val="57"/>
  </w:num>
  <w:num w:numId="23" w16cid:durableId="530534417">
    <w:abstractNumId w:val="42"/>
  </w:num>
  <w:num w:numId="24" w16cid:durableId="1684281619">
    <w:abstractNumId w:val="59"/>
  </w:num>
  <w:num w:numId="25" w16cid:durableId="586037727">
    <w:abstractNumId w:val="64"/>
  </w:num>
  <w:num w:numId="26" w16cid:durableId="175000958">
    <w:abstractNumId w:val="18"/>
  </w:num>
  <w:num w:numId="27" w16cid:durableId="1206721832">
    <w:abstractNumId w:val="111"/>
  </w:num>
  <w:num w:numId="28" w16cid:durableId="232590340">
    <w:abstractNumId w:val="38"/>
  </w:num>
  <w:num w:numId="29" w16cid:durableId="1790584530">
    <w:abstractNumId w:val="118"/>
  </w:num>
  <w:num w:numId="30" w16cid:durableId="680089419">
    <w:abstractNumId w:val="56"/>
  </w:num>
  <w:num w:numId="31" w16cid:durableId="2095590198">
    <w:abstractNumId w:val="92"/>
  </w:num>
  <w:num w:numId="32" w16cid:durableId="1133792969">
    <w:abstractNumId w:val="108"/>
  </w:num>
  <w:num w:numId="33" w16cid:durableId="1784420054">
    <w:abstractNumId w:val="84"/>
  </w:num>
  <w:num w:numId="34" w16cid:durableId="2057511567">
    <w:abstractNumId w:val="51"/>
  </w:num>
  <w:num w:numId="35" w16cid:durableId="290676981">
    <w:abstractNumId w:val="25"/>
  </w:num>
  <w:num w:numId="36" w16cid:durableId="357849486">
    <w:abstractNumId w:val="79"/>
  </w:num>
  <w:num w:numId="37" w16cid:durableId="80763363">
    <w:abstractNumId w:val="8"/>
  </w:num>
  <w:num w:numId="38" w16cid:durableId="1632402480">
    <w:abstractNumId w:val="100"/>
  </w:num>
  <w:num w:numId="39" w16cid:durableId="2146196118">
    <w:abstractNumId w:val="11"/>
  </w:num>
  <w:num w:numId="40" w16cid:durableId="1830630197">
    <w:abstractNumId w:val="116"/>
  </w:num>
  <w:num w:numId="41" w16cid:durableId="1472291335">
    <w:abstractNumId w:val="70"/>
  </w:num>
  <w:num w:numId="42" w16cid:durableId="406850011">
    <w:abstractNumId w:val="85"/>
  </w:num>
  <w:num w:numId="43" w16cid:durableId="855340194">
    <w:abstractNumId w:val="2"/>
  </w:num>
  <w:num w:numId="44" w16cid:durableId="2029942319">
    <w:abstractNumId w:val="33"/>
  </w:num>
  <w:num w:numId="45" w16cid:durableId="392584018">
    <w:abstractNumId w:val="117"/>
  </w:num>
  <w:num w:numId="46" w16cid:durableId="129517045">
    <w:abstractNumId w:val="46"/>
  </w:num>
  <w:num w:numId="47" w16cid:durableId="667363367">
    <w:abstractNumId w:val="49"/>
  </w:num>
  <w:num w:numId="48" w16cid:durableId="449785673">
    <w:abstractNumId w:val="17"/>
  </w:num>
  <w:num w:numId="49" w16cid:durableId="1263416368">
    <w:abstractNumId w:val="120"/>
  </w:num>
  <w:num w:numId="50" w16cid:durableId="188758296">
    <w:abstractNumId w:val="29"/>
  </w:num>
  <w:num w:numId="51" w16cid:durableId="1057166724">
    <w:abstractNumId w:val="19"/>
  </w:num>
  <w:num w:numId="52" w16cid:durableId="1246036502">
    <w:abstractNumId w:val="121"/>
  </w:num>
  <w:num w:numId="53" w16cid:durableId="284046613">
    <w:abstractNumId w:val="35"/>
  </w:num>
  <w:num w:numId="54" w16cid:durableId="1085421961">
    <w:abstractNumId w:val="28"/>
  </w:num>
  <w:num w:numId="55" w16cid:durableId="1219128333">
    <w:abstractNumId w:val="115"/>
  </w:num>
  <w:num w:numId="56" w16cid:durableId="1142036979">
    <w:abstractNumId w:val="81"/>
  </w:num>
  <w:num w:numId="57" w16cid:durableId="1452623990">
    <w:abstractNumId w:val="52"/>
  </w:num>
  <w:num w:numId="58" w16cid:durableId="957103606">
    <w:abstractNumId w:val="98"/>
  </w:num>
  <w:num w:numId="59" w16cid:durableId="1895237835">
    <w:abstractNumId w:val="5"/>
  </w:num>
  <w:num w:numId="60" w16cid:durableId="1304387011">
    <w:abstractNumId w:val="23"/>
  </w:num>
  <w:num w:numId="61" w16cid:durableId="845097187">
    <w:abstractNumId w:val="72"/>
  </w:num>
  <w:num w:numId="62" w16cid:durableId="1340279817">
    <w:abstractNumId w:val="37"/>
  </w:num>
  <w:num w:numId="63" w16cid:durableId="269627903">
    <w:abstractNumId w:val="62"/>
  </w:num>
  <w:num w:numId="64" w16cid:durableId="415903708">
    <w:abstractNumId w:val="86"/>
  </w:num>
  <w:num w:numId="65" w16cid:durableId="1912152309">
    <w:abstractNumId w:val="106"/>
  </w:num>
  <w:num w:numId="66" w16cid:durableId="111362706">
    <w:abstractNumId w:val="15"/>
  </w:num>
  <w:num w:numId="67" w16cid:durableId="638150140">
    <w:abstractNumId w:val="73"/>
  </w:num>
  <w:num w:numId="68" w16cid:durableId="1102186112">
    <w:abstractNumId w:val="24"/>
  </w:num>
  <w:num w:numId="69" w16cid:durableId="1505317058">
    <w:abstractNumId w:val="6"/>
  </w:num>
  <w:num w:numId="70" w16cid:durableId="1619949422">
    <w:abstractNumId w:val="94"/>
  </w:num>
  <w:num w:numId="71" w16cid:durableId="96298192">
    <w:abstractNumId w:val="41"/>
  </w:num>
  <w:num w:numId="72" w16cid:durableId="60641451">
    <w:abstractNumId w:val="63"/>
  </w:num>
  <w:num w:numId="73" w16cid:durableId="909536737">
    <w:abstractNumId w:val="89"/>
  </w:num>
  <w:num w:numId="74" w16cid:durableId="840464615">
    <w:abstractNumId w:val="93"/>
  </w:num>
  <w:num w:numId="75" w16cid:durableId="1181092338">
    <w:abstractNumId w:val="1"/>
  </w:num>
  <w:num w:numId="76" w16cid:durableId="2143572289">
    <w:abstractNumId w:val="88"/>
  </w:num>
  <w:num w:numId="77" w16cid:durableId="211623922">
    <w:abstractNumId w:val="45"/>
  </w:num>
  <w:num w:numId="78" w16cid:durableId="1495140980">
    <w:abstractNumId w:val="9"/>
  </w:num>
  <w:num w:numId="79" w16cid:durableId="1223440601">
    <w:abstractNumId w:val="113"/>
  </w:num>
  <w:num w:numId="80" w16cid:durableId="1827939911">
    <w:abstractNumId w:val="14"/>
  </w:num>
  <w:num w:numId="81" w16cid:durableId="1043943224">
    <w:abstractNumId w:val="87"/>
  </w:num>
  <w:num w:numId="82" w16cid:durableId="87971994">
    <w:abstractNumId w:val="74"/>
  </w:num>
  <w:num w:numId="83" w16cid:durableId="1975022983">
    <w:abstractNumId w:val="10"/>
  </w:num>
  <w:num w:numId="84" w16cid:durableId="113599438">
    <w:abstractNumId w:val="32"/>
  </w:num>
  <w:num w:numId="85" w16cid:durableId="866724573">
    <w:abstractNumId w:val="34"/>
  </w:num>
  <w:num w:numId="86" w16cid:durableId="1960598315">
    <w:abstractNumId w:val="43"/>
  </w:num>
  <w:num w:numId="87" w16cid:durableId="1966230277">
    <w:abstractNumId w:val="75"/>
  </w:num>
  <w:num w:numId="88" w16cid:durableId="1570850050">
    <w:abstractNumId w:val="105"/>
  </w:num>
  <w:num w:numId="89" w16cid:durableId="1072316931">
    <w:abstractNumId w:val="39"/>
  </w:num>
  <w:num w:numId="90" w16cid:durableId="1561941153">
    <w:abstractNumId w:val="80"/>
  </w:num>
  <w:num w:numId="91" w16cid:durableId="649792833">
    <w:abstractNumId w:val="104"/>
  </w:num>
  <w:num w:numId="92" w16cid:durableId="289098172">
    <w:abstractNumId w:val="31"/>
  </w:num>
  <w:num w:numId="93" w16cid:durableId="1958946348">
    <w:abstractNumId w:val="102"/>
  </w:num>
  <w:num w:numId="94" w16cid:durableId="812137216">
    <w:abstractNumId w:val="16"/>
  </w:num>
  <w:num w:numId="95" w16cid:durableId="412354698">
    <w:abstractNumId w:val="95"/>
  </w:num>
  <w:num w:numId="96" w16cid:durableId="1341273689">
    <w:abstractNumId w:val="69"/>
  </w:num>
  <w:num w:numId="97" w16cid:durableId="656421421">
    <w:abstractNumId w:val="40"/>
  </w:num>
  <w:num w:numId="98" w16cid:durableId="809126819">
    <w:abstractNumId w:val="27"/>
  </w:num>
  <w:num w:numId="99" w16cid:durableId="172888703">
    <w:abstractNumId w:val="110"/>
  </w:num>
  <w:num w:numId="100" w16cid:durableId="374889525">
    <w:abstractNumId w:val="53"/>
  </w:num>
  <w:num w:numId="101" w16cid:durableId="93289596">
    <w:abstractNumId w:val="67"/>
  </w:num>
  <w:num w:numId="102" w16cid:durableId="112792212">
    <w:abstractNumId w:val="0"/>
  </w:num>
  <w:num w:numId="103" w16cid:durableId="436366705">
    <w:abstractNumId w:val="13"/>
  </w:num>
  <w:num w:numId="104" w16cid:durableId="61872070">
    <w:abstractNumId w:val="97"/>
  </w:num>
  <w:num w:numId="105" w16cid:durableId="63263951">
    <w:abstractNumId w:val="60"/>
  </w:num>
  <w:num w:numId="106" w16cid:durableId="1747537049">
    <w:abstractNumId w:val="7"/>
  </w:num>
  <w:num w:numId="107" w16cid:durableId="1408453339">
    <w:abstractNumId w:val="48"/>
  </w:num>
  <w:num w:numId="108" w16cid:durableId="449010510">
    <w:abstractNumId w:val="58"/>
  </w:num>
  <w:num w:numId="109" w16cid:durableId="571551125">
    <w:abstractNumId w:val="55"/>
  </w:num>
  <w:num w:numId="110" w16cid:durableId="1568687552">
    <w:abstractNumId w:val="61"/>
  </w:num>
  <w:num w:numId="111" w16cid:durableId="520974821">
    <w:abstractNumId w:val="82"/>
  </w:num>
  <w:num w:numId="112" w16cid:durableId="2068609234">
    <w:abstractNumId w:val="99"/>
  </w:num>
  <w:num w:numId="113" w16cid:durableId="1839421504">
    <w:abstractNumId w:val="20"/>
  </w:num>
  <w:num w:numId="114" w16cid:durableId="695665719">
    <w:abstractNumId w:val="76"/>
  </w:num>
  <w:num w:numId="115" w16cid:durableId="1625845672">
    <w:abstractNumId w:val="78"/>
  </w:num>
  <w:num w:numId="116" w16cid:durableId="1607539657">
    <w:abstractNumId w:val="109"/>
  </w:num>
  <w:num w:numId="117" w16cid:durableId="2078896359">
    <w:abstractNumId w:val="44"/>
  </w:num>
  <w:num w:numId="118" w16cid:durableId="1030572289">
    <w:abstractNumId w:val="50"/>
  </w:num>
  <w:num w:numId="119" w16cid:durableId="1503548245">
    <w:abstractNumId w:val="71"/>
  </w:num>
  <w:num w:numId="120" w16cid:durableId="1509909605">
    <w:abstractNumId w:val="44"/>
  </w:num>
  <w:num w:numId="121" w16cid:durableId="1186403448">
    <w:abstractNumId w:val="50"/>
  </w:num>
  <w:num w:numId="122" w16cid:durableId="1680618535">
    <w:abstractNumId w:val="71"/>
  </w:num>
  <w:num w:numId="123" w16cid:durableId="16200013">
    <w:abstractNumId w:val="66"/>
  </w:num>
  <w:num w:numId="124" w16cid:durableId="2032800552">
    <w:abstractNumId w:val="22"/>
  </w:num>
  <w:num w:numId="125" w16cid:durableId="1173380688">
    <w:abstractNumId w:val="119"/>
  </w:num>
  <w:num w:numId="126" w16cid:durableId="1260867311">
    <w:abstractNumId w:val="12"/>
  </w:num>
  <w:numIdMacAtCleanup w:val="1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DAC"/>
    <w:rsid w:val="00000884"/>
    <w:rsid w:val="0000148C"/>
    <w:rsid w:val="000033E7"/>
    <w:rsid w:val="00004DAC"/>
    <w:rsid w:val="00004DC6"/>
    <w:rsid w:val="0000541F"/>
    <w:rsid w:val="00006297"/>
    <w:rsid w:val="00007911"/>
    <w:rsid w:val="00010A14"/>
    <w:rsid w:val="00010C85"/>
    <w:rsid w:val="00010CE6"/>
    <w:rsid w:val="00011874"/>
    <w:rsid w:val="000124AE"/>
    <w:rsid w:val="0001290D"/>
    <w:rsid w:val="000144E5"/>
    <w:rsid w:val="000149AB"/>
    <w:rsid w:val="00015887"/>
    <w:rsid w:val="00017641"/>
    <w:rsid w:val="00017920"/>
    <w:rsid w:val="00020059"/>
    <w:rsid w:val="000213B7"/>
    <w:rsid w:val="0002193C"/>
    <w:rsid w:val="00021B40"/>
    <w:rsid w:val="00022B35"/>
    <w:rsid w:val="000243D1"/>
    <w:rsid w:val="000251A5"/>
    <w:rsid w:val="00026846"/>
    <w:rsid w:val="00027AEA"/>
    <w:rsid w:val="00027E51"/>
    <w:rsid w:val="00030B6C"/>
    <w:rsid w:val="00030EB2"/>
    <w:rsid w:val="00031E90"/>
    <w:rsid w:val="0003222B"/>
    <w:rsid w:val="000324E7"/>
    <w:rsid w:val="0003350B"/>
    <w:rsid w:val="00033BB2"/>
    <w:rsid w:val="00034AAC"/>
    <w:rsid w:val="00034CAD"/>
    <w:rsid w:val="00035BB0"/>
    <w:rsid w:val="0003672B"/>
    <w:rsid w:val="00037672"/>
    <w:rsid w:val="000400A8"/>
    <w:rsid w:val="00040731"/>
    <w:rsid w:val="000409B9"/>
    <w:rsid w:val="00040CEF"/>
    <w:rsid w:val="0004115F"/>
    <w:rsid w:val="00042312"/>
    <w:rsid w:val="00042C14"/>
    <w:rsid w:val="00043542"/>
    <w:rsid w:val="00043636"/>
    <w:rsid w:val="00043D48"/>
    <w:rsid w:val="000457CA"/>
    <w:rsid w:val="00045950"/>
    <w:rsid w:val="00047B94"/>
    <w:rsid w:val="00047FFC"/>
    <w:rsid w:val="000500C2"/>
    <w:rsid w:val="00051338"/>
    <w:rsid w:val="0005166F"/>
    <w:rsid w:val="00051C8C"/>
    <w:rsid w:val="0005204E"/>
    <w:rsid w:val="00052AA8"/>
    <w:rsid w:val="000536A4"/>
    <w:rsid w:val="0005398B"/>
    <w:rsid w:val="000539B3"/>
    <w:rsid w:val="00053D30"/>
    <w:rsid w:val="0005415A"/>
    <w:rsid w:val="00055759"/>
    <w:rsid w:val="00056C34"/>
    <w:rsid w:val="00060935"/>
    <w:rsid w:val="000609F9"/>
    <w:rsid w:val="00060D82"/>
    <w:rsid w:val="00061320"/>
    <w:rsid w:val="00061381"/>
    <w:rsid w:val="00062378"/>
    <w:rsid w:val="00062598"/>
    <w:rsid w:val="00062A59"/>
    <w:rsid w:val="000630C0"/>
    <w:rsid w:val="000638F1"/>
    <w:rsid w:val="00063BFB"/>
    <w:rsid w:val="0006485A"/>
    <w:rsid w:val="000651B7"/>
    <w:rsid w:val="000668BA"/>
    <w:rsid w:val="00067751"/>
    <w:rsid w:val="00067868"/>
    <w:rsid w:val="00070251"/>
    <w:rsid w:val="00073040"/>
    <w:rsid w:val="0007395F"/>
    <w:rsid w:val="00073B69"/>
    <w:rsid w:val="00073C65"/>
    <w:rsid w:val="000745A3"/>
    <w:rsid w:val="00074CF9"/>
    <w:rsid w:val="00075E00"/>
    <w:rsid w:val="00076187"/>
    <w:rsid w:val="00077CF4"/>
    <w:rsid w:val="000804B2"/>
    <w:rsid w:val="00080957"/>
    <w:rsid w:val="0008120B"/>
    <w:rsid w:val="00081580"/>
    <w:rsid w:val="0008228D"/>
    <w:rsid w:val="00082346"/>
    <w:rsid w:val="000825B2"/>
    <w:rsid w:val="00082690"/>
    <w:rsid w:val="00082887"/>
    <w:rsid w:val="00083225"/>
    <w:rsid w:val="00084652"/>
    <w:rsid w:val="00084F12"/>
    <w:rsid w:val="000854FD"/>
    <w:rsid w:val="00085C91"/>
    <w:rsid w:val="00086EFC"/>
    <w:rsid w:val="0009086F"/>
    <w:rsid w:val="0009102A"/>
    <w:rsid w:val="0009107F"/>
    <w:rsid w:val="00091A20"/>
    <w:rsid w:val="00091F80"/>
    <w:rsid w:val="00092498"/>
    <w:rsid w:val="0009275B"/>
    <w:rsid w:val="0009298C"/>
    <w:rsid w:val="00092F07"/>
    <w:rsid w:val="00092F43"/>
    <w:rsid w:val="00093057"/>
    <w:rsid w:val="00093310"/>
    <w:rsid w:val="0009367F"/>
    <w:rsid w:val="00093797"/>
    <w:rsid w:val="00094E25"/>
    <w:rsid w:val="000950FB"/>
    <w:rsid w:val="00095285"/>
    <w:rsid w:val="000952C0"/>
    <w:rsid w:val="0009598F"/>
    <w:rsid w:val="0009650E"/>
    <w:rsid w:val="00097671"/>
    <w:rsid w:val="000978F4"/>
    <w:rsid w:val="00097DB8"/>
    <w:rsid w:val="00097F59"/>
    <w:rsid w:val="000A005F"/>
    <w:rsid w:val="000A0775"/>
    <w:rsid w:val="000A2B83"/>
    <w:rsid w:val="000A2E9C"/>
    <w:rsid w:val="000A57A0"/>
    <w:rsid w:val="000A58F0"/>
    <w:rsid w:val="000A5BA9"/>
    <w:rsid w:val="000A5FC3"/>
    <w:rsid w:val="000A6255"/>
    <w:rsid w:val="000A7676"/>
    <w:rsid w:val="000B0F2F"/>
    <w:rsid w:val="000B10F1"/>
    <w:rsid w:val="000B1AD0"/>
    <w:rsid w:val="000B2795"/>
    <w:rsid w:val="000B2DB4"/>
    <w:rsid w:val="000B355F"/>
    <w:rsid w:val="000B46B2"/>
    <w:rsid w:val="000B49A1"/>
    <w:rsid w:val="000B657F"/>
    <w:rsid w:val="000B679D"/>
    <w:rsid w:val="000B67D1"/>
    <w:rsid w:val="000B754D"/>
    <w:rsid w:val="000B77F5"/>
    <w:rsid w:val="000B7997"/>
    <w:rsid w:val="000C06BC"/>
    <w:rsid w:val="000C0882"/>
    <w:rsid w:val="000C0CDC"/>
    <w:rsid w:val="000C1E9F"/>
    <w:rsid w:val="000C25A5"/>
    <w:rsid w:val="000C287A"/>
    <w:rsid w:val="000C3071"/>
    <w:rsid w:val="000C3419"/>
    <w:rsid w:val="000C3C6C"/>
    <w:rsid w:val="000C44C9"/>
    <w:rsid w:val="000C4540"/>
    <w:rsid w:val="000C4C27"/>
    <w:rsid w:val="000C6536"/>
    <w:rsid w:val="000C73A4"/>
    <w:rsid w:val="000D0136"/>
    <w:rsid w:val="000D1E09"/>
    <w:rsid w:val="000D259E"/>
    <w:rsid w:val="000D6532"/>
    <w:rsid w:val="000D660E"/>
    <w:rsid w:val="000D78B5"/>
    <w:rsid w:val="000E076D"/>
    <w:rsid w:val="000E1BF6"/>
    <w:rsid w:val="000E207B"/>
    <w:rsid w:val="000E21BD"/>
    <w:rsid w:val="000E3595"/>
    <w:rsid w:val="000E3C43"/>
    <w:rsid w:val="000E4056"/>
    <w:rsid w:val="000E4749"/>
    <w:rsid w:val="000E4936"/>
    <w:rsid w:val="000E50CE"/>
    <w:rsid w:val="000E5E51"/>
    <w:rsid w:val="000E6EB7"/>
    <w:rsid w:val="000F0F12"/>
    <w:rsid w:val="000F12DA"/>
    <w:rsid w:val="000F3EA5"/>
    <w:rsid w:val="000F5FDC"/>
    <w:rsid w:val="000F6728"/>
    <w:rsid w:val="000F71FD"/>
    <w:rsid w:val="000F7340"/>
    <w:rsid w:val="000F769C"/>
    <w:rsid w:val="000F76F4"/>
    <w:rsid w:val="001005BA"/>
    <w:rsid w:val="001008E3"/>
    <w:rsid w:val="00100B5E"/>
    <w:rsid w:val="00100EA7"/>
    <w:rsid w:val="00101A97"/>
    <w:rsid w:val="00102097"/>
    <w:rsid w:val="001022C0"/>
    <w:rsid w:val="0010275D"/>
    <w:rsid w:val="00102A61"/>
    <w:rsid w:val="001032AE"/>
    <w:rsid w:val="0010372B"/>
    <w:rsid w:val="00104695"/>
    <w:rsid w:val="00104CEE"/>
    <w:rsid w:val="0010571F"/>
    <w:rsid w:val="00106D77"/>
    <w:rsid w:val="0010746F"/>
    <w:rsid w:val="00107EFA"/>
    <w:rsid w:val="00111039"/>
    <w:rsid w:val="001112D5"/>
    <w:rsid w:val="00111723"/>
    <w:rsid w:val="00111DE2"/>
    <w:rsid w:val="00112793"/>
    <w:rsid w:val="00112AC0"/>
    <w:rsid w:val="00112C01"/>
    <w:rsid w:val="0011351A"/>
    <w:rsid w:val="00115702"/>
    <w:rsid w:val="00116707"/>
    <w:rsid w:val="0011732E"/>
    <w:rsid w:val="0011787F"/>
    <w:rsid w:val="001204FE"/>
    <w:rsid w:val="00120FCB"/>
    <w:rsid w:val="00121833"/>
    <w:rsid w:val="0012199D"/>
    <w:rsid w:val="001219FF"/>
    <w:rsid w:val="001222A1"/>
    <w:rsid w:val="001223D3"/>
    <w:rsid w:val="001233C1"/>
    <w:rsid w:val="0012483C"/>
    <w:rsid w:val="00125198"/>
    <w:rsid w:val="00125927"/>
    <w:rsid w:val="001259FF"/>
    <w:rsid w:val="00127BD0"/>
    <w:rsid w:val="00130E20"/>
    <w:rsid w:val="001326A5"/>
    <w:rsid w:val="001329F9"/>
    <w:rsid w:val="00133656"/>
    <w:rsid w:val="001346F4"/>
    <w:rsid w:val="001350C2"/>
    <w:rsid w:val="00135970"/>
    <w:rsid w:val="00135DC4"/>
    <w:rsid w:val="00135DCB"/>
    <w:rsid w:val="00136777"/>
    <w:rsid w:val="0013678D"/>
    <w:rsid w:val="00136879"/>
    <w:rsid w:val="00136FDB"/>
    <w:rsid w:val="00140E86"/>
    <w:rsid w:val="00141707"/>
    <w:rsid w:val="001422F6"/>
    <w:rsid w:val="00143F3C"/>
    <w:rsid w:val="00143F67"/>
    <w:rsid w:val="00144CC0"/>
    <w:rsid w:val="00145145"/>
    <w:rsid w:val="00145449"/>
    <w:rsid w:val="0014613B"/>
    <w:rsid w:val="00146709"/>
    <w:rsid w:val="00150478"/>
    <w:rsid w:val="00150772"/>
    <w:rsid w:val="00151D07"/>
    <w:rsid w:val="00152C03"/>
    <w:rsid w:val="00153CE6"/>
    <w:rsid w:val="00154C74"/>
    <w:rsid w:val="001561B6"/>
    <w:rsid w:val="00156226"/>
    <w:rsid w:val="00156848"/>
    <w:rsid w:val="00157478"/>
    <w:rsid w:val="001578C6"/>
    <w:rsid w:val="0016001B"/>
    <w:rsid w:val="00161840"/>
    <w:rsid w:val="00163100"/>
    <w:rsid w:val="00163155"/>
    <w:rsid w:val="00163500"/>
    <w:rsid w:val="00165112"/>
    <w:rsid w:val="0016573B"/>
    <w:rsid w:val="001659E2"/>
    <w:rsid w:val="001659F7"/>
    <w:rsid w:val="00165A98"/>
    <w:rsid w:val="001666DF"/>
    <w:rsid w:val="00166970"/>
    <w:rsid w:val="00167C5A"/>
    <w:rsid w:val="00167F3D"/>
    <w:rsid w:val="00167F7E"/>
    <w:rsid w:val="00167FD6"/>
    <w:rsid w:val="001705A0"/>
    <w:rsid w:val="001711C1"/>
    <w:rsid w:val="0017160F"/>
    <w:rsid w:val="0017275C"/>
    <w:rsid w:val="00172B48"/>
    <w:rsid w:val="001731A9"/>
    <w:rsid w:val="00173D50"/>
    <w:rsid w:val="00173E1C"/>
    <w:rsid w:val="00173E97"/>
    <w:rsid w:val="001748AE"/>
    <w:rsid w:val="00175B9F"/>
    <w:rsid w:val="0017609B"/>
    <w:rsid w:val="001773F3"/>
    <w:rsid w:val="001778F5"/>
    <w:rsid w:val="001807F6"/>
    <w:rsid w:val="001808E3"/>
    <w:rsid w:val="001816EF"/>
    <w:rsid w:val="001817AA"/>
    <w:rsid w:val="00181912"/>
    <w:rsid w:val="001821AD"/>
    <w:rsid w:val="00182433"/>
    <w:rsid w:val="00185A78"/>
    <w:rsid w:val="00185C9E"/>
    <w:rsid w:val="00185CE0"/>
    <w:rsid w:val="001860A0"/>
    <w:rsid w:val="001861FC"/>
    <w:rsid w:val="00187042"/>
    <w:rsid w:val="001902CE"/>
    <w:rsid w:val="00192205"/>
    <w:rsid w:val="00193D29"/>
    <w:rsid w:val="001940BB"/>
    <w:rsid w:val="001946B4"/>
    <w:rsid w:val="0019488D"/>
    <w:rsid w:val="001957CA"/>
    <w:rsid w:val="0019592D"/>
    <w:rsid w:val="00195E6F"/>
    <w:rsid w:val="00195F40"/>
    <w:rsid w:val="0019665E"/>
    <w:rsid w:val="00196C25"/>
    <w:rsid w:val="001973E4"/>
    <w:rsid w:val="00197AFB"/>
    <w:rsid w:val="001A00E8"/>
    <w:rsid w:val="001A05C6"/>
    <w:rsid w:val="001A0AE7"/>
    <w:rsid w:val="001A0F1E"/>
    <w:rsid w:val="001A1BF5"/>
    <w:rsid w:val="001A22BA"/>
    <w:rsid w:val="001A253A"/>
    <w:rsid w:val="001A2D5C"/>
    <w:rsid w:val="001A2DB5"/>
    <w:rsid w:val="001A3B8F"/>
    <w:rsid w:val="001A3F0B"/>
    <w:rsid w:val="001A404D"/>
    <w:rsid w:val="001A41D6"/>
    <w:rsid w:val="001A5595"/>
    <w:rsid w:val="001A5656"/>
    <w:rsid w:val="001A65BA"/>
    <w:rsid w:val="001A685B"/>
    <w:rsid w:val="001A68FC"/>
    <w:rsid w:val="001A71F2"/>
    <w:rsid w:val="001A7DEB"/>
    <w:rsid w:val="001B00EC"/>
    <w:rsid w:val="001B09BB"/>
    <w:rsid w:val="001B1174"/>
    <w:rsid w:val="001B1C96"/>
    <w:rsid w:val="001B2C6C"/>
    <w:rsid w:val="001B2F18"/>
    <w:rsid w:val="001B314A"/>
    <w:rsid w:val="001B4624"/>
    <w:rsid w:val="001B5169"/>
    <w:rsid w:val="001B51C9"/>
    <w:rsid w:val="001B538F"/>
    <w:rsid w:val="001B543D"/>
    <w:rsid w:val="001B5FB1"/>
    <w:rsid w:val="001B6116"/>
    <w:rsid w:val="001B6D24"/>
    <w:rsid w:val="001B77CA"/>
    <w:rsid w:val="001B79EF"/>
    <w:rsid w:val="001B7D8E"/>
    <w:rsid w:val="001C0DB5"/>
    <w:rsid w:val="001C1F19"/>
    <w:rsid w:val="001C1F3F"/>
    <w:rsid w:val="001C232E"/>
    <w:rsid w:val="001C234C"/>
    <w:rsid w:val="001C2FE2"/>
    <w:rsid w:val="001C3D9E"/>
    <w:rsid w:val="001C4C83"/>
    <w:rsid w:val="001C5A36"/>
    <w:rsid w:val="001C5E88"/>
    <w:rsid w:val="001C6276"/>
    <w:rsid w:val="001C644B"/>
    <w:rsid w:val="001C66F4"/>
    <w:rsid w:val="001C6A79"/>
    <w:rsid w:val="001D0659"/>
    <w:rsid w:val="001D1715"/>
    <w:rsid w:val="001D1EC3"/>
    <w:rsid w:val="001D2266"/>
    <w:rsid w:val="001D2713"/>
    <w:rsid w:val="001D2EBF"/>
    <w:rsid w:val="001D3217"/>
    <w:rsid w:val="001D3530"/>
    <w:rsid w:val="001D3B8F"/>
    <w:rsid w:val="001D63FB"/>
    <w:rsid w:val="001D6A1F"/>
    <w:rsid w:val="001D71E6"/>
    <w:rsid w:val="001D729E"/>
    <w:rsid w:val="001D789C"/>
    <w:rsid w:val="001D7AAE"/>
    <w:rsid w:val="001D7B2F"/>
    <w:rsid w:val="001E011F"/>
    <w:rsid w:val="001E1776"/>
    <w:rsid w:val="001E1C63"/>
    <w:rsid w:val="001E1CC8"/>
    <w:rsid w:val="001E1EBA"/>
    <w:rsid w:val="001E25AA"/>
    <w:rsid w:val="001E3248"/>
    <w:rsid w:val="001E3F18"/>
    <w:rsid w:val="001E3FB6"/>
    <w:rsid w:val="001E4365"/>
    <w:rsid w:val="001E49A9"/>
    <w:rsid w:val="001E5BAB"/>
    <w:rsid w:val="001E5C0F"/>
    <w:rsid w:val="001E5E29"/>
    <w:rsid w:val="001E64F8"/>
    <w:rsid w:val="001E69A4"/>
    <w:rsid w:val="001E7EDC"/>
    <w:rsid w:val="001E7FB6"/>
    <w:rsid w:val="001F04BF"/>
    <w:rsid w:val="001F051A"/>
    <w:rsid w:val="001F105A"/>
    <w:rsid w:val="001F159C"/>
    <w:rsid w:val="001F33C5"/>
    <w:rsid w:val="001F3F40"/>
    <w:rsid w:val="001F4177"/>
    <w:rsid w:val="001F4E35"/>
    <w:rsid w:val="001F4FC3"/>
    <w:rsid w:val="001F525A"/>
    <w:rsid w:val="001F589F"/>
    <w:rsid w:val="001F59B4"/>
    <w:rsid w:val="001F5B1C"/>
    <w:rsid w:val="001F5C0F"/>
    <w:rsid w:val="001F612E"/>
    <w:rsid w:val="001F7FCE"/>
    <w:rsid w:val="00200606"/>
    <w:rsid w:val="0020081B"/>
    <w:rsid w:val="00200938"/>
    <w:rsid w:val="002009A4"/>
    <w:rsid w:val="002015A2"/>
    <w:rsid w:val="00201ADE"/>
    <w:rsid w:val="00203F21"/>
    <w:rsid w:val="00206B04"/>
    <w:rsid w:val="00207250"/>
    <w:rsid w:val="00207B54"/>
    <w:rsid w:val="002106B6"/>
    <w:rsid w:val="00210F63"/>
    <w:rsid w:val="00212B2D"/>
    <w:rsid w:val="00212B8D"/>
    <w:rsid w:val="00212D08"/>
    <w:rsid w:val="0021327F"/>
    <w:rsid w:val="00213352"/>
    <w:rsid w:val="00213BE6"/>
    <w:rsid w:val="00213D5C"/>
    <w:rsid w:val="00214345"/>
    <w:rsid w:val="0021439A"/>
    <w:rsid w:val="00214496"/>
    <w:rsid w:val="00214C58"/>
    <w:rsid w:val="0021516F"/>
    <w:rsid w:val="00215398"/>
    <w:rsid w:val="002159AB"/>
    <w:rsid w:val="00215D9A"/>
    <w:rsid w:val="00216075"/>
    <w:rsid w:val="00216350"/>
    <w:rsid w:val="00216389"/>
    <w:rsid w:val="0021733D"/>
    <w:rsid w:val="0021734D"/>
    <w:rsid w:val="00217653"/>
    <w:rsid w:val="00217AF6"/>
    <w:rsid w:val="00217E29"/>
    <w:rsid w:val="002202AD"/>
    <w:rsid w:val="0022034F"/>
    <w:rsid w:val="00220614"/>
    <w:rsid w:val="002219D9"/>
    <w:rsid w:val="00221CE7"/>
    <w:rsid w:val="00221E03"/>
    <w:rsid w:val="00221FD7"/>
    <w:rsid w:val="00222ABA"/>
    <w:rsid w:val="0022330D"/>
    <w:rsid w:val="00223BD8"/>
    <w:rsid w:val="00225556"/>
    <w:rsid w:val="00226292"/>
    <w:rsid w:val="002264C8"/>
    <w:rsid w:val="002274C5"/>
    <w:rsid w:val="00227CD9"/>
    <w:rsid w:val="00227E1D"/>
    <w:rsid w:val="002303B7"/>
    <w:rsid w:val="00230406"/>
    <w:rsid w:val="00231711"/>
    <w:rsid w:val="00231C01"/>
    <w:rsid w:val="002322F7"/>
    <w:rsid w:val="002327AD"/>
    <w:rsid w:val="00232BC1"/>
    <w:rsid w:val="0023368E"/>
    <w:rsid w:val="002341CA"/>
    <w:rsid w:val="00234635"/>
    <w:rsid w:val="002350F9"/>
    <w:rsid w:val="0023535C"/>
    <w:rsid w:val="0023579D"/>
    <w:rsid w:val="00235BD3"/>
    <w:rsid w:val="00236122"/>
    <w:rsid w:val="00236188"/>
    <w:rsid w:val="00236302"/>
    <w:rsid w:val="0023660F"/>
    <w:rsid w:val="00237A92"/>
    <w:rsid w:val="002400FE"/>
    <w:rsid w:val="002403D1"/>
    <w:rsid w:val="00240CB7"/>
    <w:rsid w:val="00240EB4"/>
    <w:rsid w:val="00241A6F"/>
    <w:rsid w:val="00241B8D"/>
    <w:rsid w:val="002425E7"/>
    <w:rsid w:val="00242705"/>
    <w:rsid w:val="00242A2B"/>
    <w:rsid w:val="00242B13"/>
    <w:rsid w:val="00243CB7"/>
    <w:rsid w:val="00243E8E"/>
    <w:rsid w:val="0024465D"/>
    <w:rsid w:val="00244C99"/>
    <w:rsid w:val="002458AD"/>
    <w:rsid w:val="0024723D"/>
    <w:rsid w:val="00250BF6"/>
    <w:rsid w:val="002511AE"/>
    <w:rsid w:val="00252FAF"/>
    <w:rsid w:val="002530AC"/>
    <w:rsid w:val="0025327F"/>
    <w:rsid w:val="00253FCD"/>
    <w:rsid w:val="002544E7"/>
    <w:rsid w:val="00255A9B"/>
    <w:rsid w:val="00255B9E"/>
    <w:rsid w:val="00255BA8"/>
    <w:rsid w:val="00255BC4"/>
    <w:rsid w:val="00255C92"/>
    <w:rsid w:val="00257AE5"/>
    <w:rsid w:val="00257F3A"/>
    <w:rsid w:val="0026015B"/>
    <w:rsid w:val="00261078"/>
    <w:rsid w:val="0026326A"/>
    <w:rsid w:val="002632E2"/>
    <w:rsid w:val="00263BC7"/>
    <w:rsid w:val="00264773"/>
    <w:rsid w:val="00264B56"/>
    <w:rsid w:val="00265EBB"/>
    <w:rsid w:val="002661D2"/>
    <w:rsid w:val="00266A7A"/>
    <w:rsid w:val="0026717C"/>
    <w:rsid w:val="00267613"/>
    <w:rsid w:val="00267691"/>
    <w:rsid w:val="00267A60"/>
    <w:rsid w:val="00267CC0"/>
    <w:rsid w:val="002706DD"/>
    <w:rsid w:val="0027100B"/>
    <w:rsid w:val="00271D47"/>
    <w:rsid w:val="002721C5"/>
    <w:rsid w:val="00272AEF"/>
    <w:rsid w:val="00273171"/>
    <w:rsid w:val="002736D6"/>
    <w:rsid w:val="0027376E"/>
    <w:rsid w:val="00273F2D"/>
    <w:rsid w:val="002748FB"/>
    <w:rsid w:val="00274C26"/>
    <w:rsid w:val="00275E27"/>
    <w:rsid w:val="002768A8"/>
    <w:rsid w:val="00277A3F"/>
    <w:rsid w:val="002800D1"/>
    <w:rsid w:val="002808EB"/>
    <w:rsid w:val="00281713"/>
    <w:rsid w:val="00284087"/>
    <w:rsid w:val="002842E7"/>
    <w:rsid w:val="00284A47"/>
    <w:rsid w:val="00284AD1"/>
    <w:rsid w:val="00286AA6"/>
    <w:rsid w:val="00287138"/>
    <w:rsid w:val="00287966"/>
    <w:rsid w:val="00290141"/>
    <w:rsid w:val="00290902"/>
    <w:rsid w:val="00293202"/>
    <w:rsid w:val="00293835"/>
    <w:rsid w:val="0029436E"/>
    <w:rsid w:val="00294456"/>
    <w:rsid w:val="002949D0"/>
    <w:rsid w:val="00294AC9"/>
    <w:rsid w:val="00295329"/>
    <w:rsid w:val="002959E2"/>
    <w:rsid w:val="00295F5C"/>
    <w:rsid w:val="002A03F0"/>
    <w:rsid w:val="002A0E2D"/>
    <w:rsid w:val="002A1633"/>
    <w:rsid w:val="002A1B63"/>
    <w:rsid w:val="002A2D87"/>
    <w:rsid w:val="002A3B4C"/>
    <w:rsid w:val="002A3E6F"/>
    <w:rsid w:val="002A41F2"/>
    <w:rsid w:val="002A4740"/>
    <w:rsid w:val="002A50F2"/>
    <w:rsid w:val="002A6CB8"/>
    <w:rsid w:val="002B0D19"/>
    <w:rsid w:val="002B0D26"/>
    <w:rsid w:val="002B117E"/>
    <w:rsid w:val="002B1A68"/>
    <w:rsid w:val="002B2132"/>
    <w:rsid w:val="002B28FB"/>
    <w:rsid w:val="002B2B3F"/>
    <w:rsid w:val="002B2C59"/>
    <w:rsid w:val="002B3266"/>
    <w:rsid w:val="002B39DA"/>
    <w:rsid w:val="002B3A6B"/>
    <w:rsid w:val="002B3F9E"/>
    <w:rsid w:val="002B49DB"/>
    <w:rsid w:val="002B4D75"/>
    <w:rsid w:val="002B4F78"/>
    <w:rsid w:val="002B5922"/>
    <w:rsid w:val="002B5C24"/>
    <w:rsid w:val="002B5F86"/>
    <w:rsid w:val="002B6B51"/>
    <w:rsid w:val="002B70DE"/>
    <w:rsid w:val="002B7381"/>
    <w:rsid w:val="002B74BF"/>
    <w:rsid w:val="002B786B"/>
    <w:rsid w:val="002C0E0E"/>
    <w:rsid w:val="002C1017"/>
    <w:rsid w:val="002C142B"/>
    <w:rsid w:val="002C36A2"/>
    <w:rsid w:val="002C4451"/>
    <w:rsid w:val="002C4DF4"/>
    <w:rsid w:val="002C50FF"/>
    <w:rsid w:val="002C54F1"/>
    <w:rsid w:val="002C6103"/>
    <w:rsid w:val="002C73CB"/>
    <w:rsid w:val="002C78F7"/>
    <w:rsid w:val="002D0E04"/>
    <w:rsid w:val="002D188D"/>
    <w:rsid w:val="002D1C56"/>
    <w:rsid w:val="002D2CB7"/>
    <w:rsid w:val="002D379F"/>
    <w:rsid w:val="002D489A"/>
    <w:rsid w:val="002D5A86"/>
    <w:rsid w:val="002D6097"/>
    <w:rsid w:val="002D653B"/>
    <w:rsid w:val="002D6AF9"/>
    <w:rsid w:val="002D6C39"/>
    <w:rsid w:val="002D7139"/>
    <w:rsid w:val="002D7357"/>
    <w:rsid w:val="002D77EC"/>
    <w:rsid w:val="002D7B98"/>
    <w:rsid w:val="002E055D"/>
    <w:rsid w:val="002E0692"/>
    <w:rsid w:val="002E0AB5"/>
    <w:rsid w:val="002E0C37"/>
    <w:rsid w:val="002E0DF3"/>
    <w:rsid w:val="002E10F5"/>
    <w:rsid w:val="002E136E"/>
    <w:rsid w:val="002E13C6"/>
    <w:rsid w:val="002E147C"/>
    <w:rsid w:val="002E1599"/>
    <w:rsid w:val="002E1F7B"/>
    <w:rsid w:val="002E25AE"/>
    <w:rsid w:val="002E382D"/>
    <w:rsid w:val="002E5059"/>
    <w:rsid w:val="002E594F"/>
    <w:rsid w:val="002E5972"/>
    <w:rsid w:val="002E5CF2"/>
    <w:rsid w:val="002E6137"/>
    <w:rsid w:val="002E6BA5"/>
    <w:rsid w:val="002E7C41"/>
    <w:rsid w:val="002F1469"/>
    <w:rsid w:val="002F1DF8"/>
    <w:rsid w:val="002F2D8A"/>
    <w:rsid w:val="002F2F41"/>
    <w:rsid w:val="002F4C65"/>
    <w:rsid w:val="002F7201"/>
    <w:rsid w:val="002F72B7"/>
    <w:rsid w:val="002F73C6"/>
    <w:rsid w:val="002F781B"/>
    <w:rsid w:val="002F79B5"/>
    <w:rsid w:val="003008BB"/>
    <w:rsid w:val="00301259"/>
    <w:rsid w:val="00301393"/>
    <w:rsid w:val="00301597"/>
    <w:rsid w:val="003021AE"/>
    <w:rsid w:val="00302F60"/>
    <w:rsid w:val="0030346E"/>
    <w:rsid w:val="003037D7"/>
    <w:rsid w:val="00303A6D"/>
    <w:rsid w:val="003043FD"/>
    <w:rsid w:val="00304BD3"/>
    <w:rsid w:val="00304CD9"/>
    <w:rsid w:val="003050FD"/>
    <w:rsid w:val="00306BC5"/>
    <w:rsid w:val="0030799E"/>
    <w:rsid w:val="00312DD6"/>
    <w:rsid w:val="00313766"/>
    <w:rsid w:val="003137D4"/>
    <w:rsid w:val="00314AC5"/>
    <w:rsid w:val="00315136"/>
    <w:rsid w:val="003153C5"/>
    <w:rsid w:val="0031569B"/>
    <w:rsid w:val="0031593F"/>
    <w:rsid w:val="00315B7A"/>
    <w:rsid w:val="00315BEC"/>
    <w:rsid w:val="003161B2"/>
    <w:rsid w:val="0031628A"/>
    <w:rsid w:val="00316991"/>
    <w:rsid w:val="00316F3F"/>
    <w:rsid w:val="00317133"/>
    <w:rsid w:val="00320175"/>
    <w:rsid w:val="0032153B"/>
    <w:rsid w:val="00321D6B"/>
    <w:rsid w:val="00322500"/>
    <w:rsid w:val="00322CD0"/>
    <w:rsid w:val="003232FC"/>
    <w:rsid w:val="003236B3"/>
    <w:rsid w:val="00324405"/>
    <w:rsid w:val="00326BAD"/>
    <w:rsid w:val="00326BCE"/>
    <w:rsid w:val="00326D93"/>
    <w:rsid w:val="0032792F"/>
    <w:rsid w:val="003303C5"/>
    <w:rsid w:val="00332711"/>
    <w:rsid w:val="00332A59"/>
    <w:rsid w:val="0033311C"/>
    <w:rsid w:val="0033372D"/>
    <w:rsid w:val="00334354"/>
    <w:rsid w:val="00334A55"/>
    <w:rsid w:val="00334D35"/>
    <w:rsid w:val="00335E5B"/>
    <w:rsid w:val="00335E68"/>
    <w:rsid w:val="00336237"/>
    <w:rsid w:val="00337DE0"/>
    <w:rsid w:val="00340A7F"/>
    <w:rsid w:val="00340F8D"/>
    <w:rsid w:val="00342463"/>
    <w:rsid w:val="003440E4"/>
    <w:rsid w:val="00345F3D"/>
    <w:rsid w:val="003467F7"/>
    <w:rsid w:val="003469A3"/>
    <w:rsid w:val="00346B6C"/>
    <w:rsid w:val="00347094"/>
    <w:rsid w:val="00347141"/>
    <w:rsid w:val="0035059B"/>
    <w:rsid w:val="00350EEA"/>
    <w:rsid w:val="00350FDD"/>
    <w:rsid w:val="003512A9"/>
    <w:rsid w:val="003523AA"/>
    <w:rsid w:val="00352B46"/>
    <w:rsid w:val="00353A4D"/>
    <w:rsid w:val="00353CEA"/>
    <w:rsid w:val="0035444E"/>
    <w:rsid w:val="003544D8"/>
    <w:rsid w:val="00354664"/>
    <w:rsid w:val="003551B6"/>
    <w:rsid w:val="003555C9"/>
    <w:rsid w:val="003567BF"/>
    <w:rsid w:val="003568AF"/>
    <w:rsid w:val="00356B71"/>
    <w:rsid w:val="00357294"/>
    <w:rsid w:val="0035773C"/>
    <w:rsid w:val="00357B9D"/>
    <w:rsid w:val="00357BB0"/>
    <w:rsid w:val="00360121"/>
    <w:rsid w:val="003607C1"/>
    <w:rsid w:val="00360E68"/>
    <w:rsid w:val="00361070"/>
    <w:rsid w:val="003633EF"/>
    <w:rsid w:val="0036359B"/>
    <w:rsid w:val="00363A16"/>
    <w:rsid w:val="00363CD0"/>
    <w:rsid w:val="0036436C"/>
    <w:rsid w:val="0036446E"/>
    <w:rsid w:val="0036513F"/>
    <w:rsid w:val="003660CB"/>
    <w:rsid w:val="00367C2A"/>
    <w:rsid w:val="00370A9D"/>
    <w:rsid w:val="00372A12"/>
    <w:rsid w:val="00372F3F"/>
    <w:rsid w:val="00372FB8"/>
    <w:rsid w:val="003749EA"/>
    <w:rsid w:val="003750CF"/>
    <w:rsid w:val="00376089"/>
    <w:rsid w:val="00376425"/>
    <w:rsid w:val="003773BA"/>
    <w:rsid w:val="0038055D"/>
    <w:rsid w:val="0038197C"/>
    <w:rsid w:val="003819CA"/>
    <w:rsid w:val="00381DEF"/>
    <w:rsid w:val="00381E53"/>
    <w:rsid w:val="00382953"/>
    <w:rsid w:val="00383C8D"/>
    <w:rsid w:val="003848A5"/>
    <w:rsid w:val="00385BF3"/>
    <w:rsid w:val="00385FB8"/>
    <w:rsid w:val="00386E38"/>
    <w:rsid w:val="0038769E"/>
    <w:rsid w:val="00387E9E"/>
    <w:rsid w:val="00387EB0"/>
    <w:rsid w:val="00390A71"/>
    <w:rsid w:val="00390B6F"/>
    <w:rsid w:val="00390BE7"/>
    <w:rsid w:val="0039196F"/>
    <w:rsid w:val="00391A44"/>
    <w:rsid w:val="00392A37"/>
    <w:rsid w:val="00392E74"/>
    <w:rsid w:val="0039349F"/>
    <w:rsid w:val="00393DF5"/>
    <w:rsid w:val="00394201"/>
    <w:rsid w:val="00394E37"/>
    <w:rsid w:val="00394EA5"/>
    <w:rsid w:val="00395F02"/>
    <w:rsid w:val="00396DC0"/>
    <w:rsid w:val="0039746E"/>
    <w:rsid w:val="003A018E"/>
    <w:rsid w:val="003A0454"/>
    <w:rsid w:val="003A0FB7"/>
    <w:rsid w:val="003A123F"/>
    <w:rsid w:val="003A15FA"/>
    <w:rsid w:val="003A200B"/>
    <w:rsid w:val="003A35D9"/>
    <w:rsid w:val="003A3D9C"/>
    <w:rsid w:val="003A5EF5"/>
    <w:rsid w:val="003A7478"/>
    <w:rsid w:val="003B0C3A"/>
    <w:rsid w:val="003B15F9"/>
    <w:rsid w:val="003B1E44"/>
    <w:rsid w:val="003B3783"/>
    <w:rsid w:val="003B3840"/>
    <w:rsid w:val="003B4A90"/>
    <w:rsid w:val="003B50EE"/>
    <w:rsid w:val="003B5325"/>
    <w:rsid w:val="003B5444"/>
    <w:rsid w:val="003B5997"/>
    <w:rsid w:val="003B5B66"/>
    <w:rsid w:val="003B5F0B"/>
    <w:rsid w:val="003B6BE1"/>
    <w:rsid w:val="003B763C"/>
    <w:rsid w:val="003C081A"/>
    <w:rsid w:val="003C1064"/>
    <w:rsid w:val="003C299B"/>
    <w:rsid w:val="003C3A79"/>
    <w:rsid w:val="003C3F1D"/>
    <w:rsid w:val="003C413B"/>
    <w:rsid w:val="003C457A"/>
    <w:rsid w:val="003C5814"/>
    <w:rsid w:val="003C5968"/>
    <w:rsid w:val="003C6437"/>
    <w:rsid w:val="003C6C95"/>
    <w:rsid w:val="003C7AA9"/>
    <w:rsid w:val="003D004F"/>
    <w:rsid w:val="003D094F"/>
    <w:rsid w:val="003D0D58"/>
    <w:rsid w:val="003D1488"/>
    <w:rsid w:val="003D15EB"/>
    <w:rsid w:val="003D26E2"/>
    <w:rsid w:val="003D3B9B"/>
    <w:rsid w:val="003D3D97"/>
    <w:rsid w:val="003D4FF7"/>
    <w:rsid w:val="003D54A7"/>
    <w:rsid w:val="003D6221"/>
    <w:rsid w:val="003D66E1"/>
    <w:rsid w:val="003D6B1E"/>
    <w:rsid w:val="003E034C"/>
    <w:rsid w:val="003E1BBC"/>
    <w:rsid w:val="003E3659"/>
    <w:rsid w:val="003E3BAF"/>
    <w:rsid w:val="003E44F3"/>
    <w:rsid w:val="003E4C8C"/>
    <w:rsid w:val="003E5508"/>
    <w:rsid w:val="003E5A6D"/>
    <w:rsid w:val="003E6055"/>
    <w:rsid w:val="003E7783"/>
    <w:rsid w:val="003E7C5A"/>
    <w:rsid w:val="003E7E91"/>
    <w:rsid w:val="003F267A"/>
    <w:rsid w:val="003F2698"/>
    <w:rsid w:val="003F27DE"/>
    <w:rsid w:val="003F38F7"/>
    <w:rsid w:val="003F3CE6"/>
    <w:rsid w:val="003F40F0"/>
    <w:rsid w:val="003F5116"/>
    <w:rsid w:val="003F513C"/>
    <w:rsid w:val="003F6241"/>
    <w:rsid w:val="003F6A35"/>
    <w:rsid w:val="003F6E6D"/>
    <w:rsid w:val="003F7225"/>
    <w:rsid w:val="003F79E5"/>
    <w:rsid w:val="003F7AB3"/>
    <w:rsid w:val="003F7BDD"/>
    <w:rsid w:val="0040046A"/>
    <w:rsid w:val="0040173D"/>
    <w:rsid w:val="00402B11"/>
    <w:rsid w:val="00404250"/>
    <w:rsid w:val="00404E3F"/>
    <w:rsid w:val="004052D3"/>
    <w:rsid w:val="0040601C"/>
    <w:rsid w:val="0040776F"/>
    <w:rsid w:val="00411650"/>
    <w:rsid w:val="00411A50"/>
    <w:rsid w:val="0041203F"/>
    <w:rsid w:val="0041264E"/>
    <w:rsid w:val="004138E1"/>
    <w:rsid w:val="004143AB"/>
    <w:rsid w:val="004143EE"/>
    <w:rsid w:val="004148F8"/>
    <w:rsid w:val="00414995"/>
    <w:rsid w:val="00415353"/>
    <w:rsid w:val="004159FE"/>
    <w:rsid w:val="004178E5"/>
    <w:rsid w:val="00417D4F"/>
    <w:rsid w:val="00417F37"/>
    <w:rsid w:val="0042097A"/>
    <w:rsid w:val="00421436"/>
    <w:rsid w:val="004215BA"/>
    <w:rsid w:val="00423946"/>
    <w:rsid w:val="004249D7"/>
    <w:rsid w:val="00424C46"/>
    <w:rsid w:val="00424F5B"/>
    <w:rsid w:val="0042516A"/>
    <w:rsid w:val="00425231"/>
    <w:rsid w:val="0042535E"/>
    <w:rsid w:val="004258F7"/>
    <w:rsid w:val="0042595E"/>
    <w:rsid w:val="00425A8F"/>
    <w:rsid w:val="00427197"/>
    <w:rsid w:val="00427CFA"/>
    <w:rsid w:val="00430B49"/>
    <w:rsid w:val="00431FA7"/>
    <w:rsid w:val="004327B3"/>
    <w:rsid w:val="00432837"/>
    <w:rsid w:val="00432CD2"/>
    <w:rsid w:val="00433168"/>
    <w:rsid w:val="00433AF1"/>
    <w:rsid w:val="004341C2"/>
    <w:rsid w:val="00434293"/>
    <w:rsid w:val="00434B92"/>
    <w:rsid w:val="004355C8"/>
    <w:rsid w:val="00435685"/>
    <w:rsid w:val="004356A7"/>
    <w:rsid w:val="00435E92"/>
    <w:rsid w:val="00436CC5"/>
    <w:rsid w:val="00436D24"/>
    <w:rsid w:val="004370FD"/>
    <w:rsid w:val="004375F4"/>
    <w:rsid w:val="00437A76"/>
    <w:rsid w:val="00437CFA"/>
    <w:rsid w:val="0044047F"/>
    <w:rsid w:val="004415CD"/>
    <w:rsid w:val="00441F01"/>
    <w:rsid w:val="0044255C"/>
    <w:rsid w:val="0044269F"/>
    <w:rsid w:val="00442F4C"/>
    <w:rsid w:val="00443965"/>
    <w:rsid w:val="004439C6"/>
    <w:rsid w:val="00444450"/>
    <w:rsid w:val="00444471"/>
    <w:rsid w:val="00444617"/>
    <w:rsid w:val="00444F50"/>
    <w:rsid w:val="00445474"/>
    <w:rsid w:val="00445BAE"/>
    <w:rsid w:val="004466D0"/>
    <w:rsid w:val="004475AA"/>
    <w:rsid w:val="00447B55"/>
    <w:rsid w:val="00447E7A"/>
    <w:rsid w:val="00450071"/>
    <w:rsid w:val="00450167"/>
    <w:rsid w:val="00451027"/>
    <w:rsid w:val="0045117C"/>
    <w:rsid w:val="00451484"/>
    <w:rsid w:val="00451720"/>
    <w:rsid w:val="0045286A"/>
    <w:rsid w:val="00453D5F"/>
    <w:rsid w:val="00453DE1"/>
    <w:rsid w:val="0045422B"/>
    <w:rsid w:val="00454446"/>
    <w:rsid w:val="0045445D"/>
    <w:rsid w:val="0045449C"/>
    <w:rsid w:val="00454D47"/>
    <w:rsid w:val="004556C0"/>
    <w:rsid w:val="00455E1E"/>
    <w:rsid w:val="00456BDA"/>
    <w:rsid w:val="004578F9"/>
    <w:rsid w:val="00457DBD"/>
    <w:rsid w:val="00457DF4"/>
    <w:rsid w:val="00457F1D"/>
    <w:rsid w:val="00460579"/>
    <w:rsid w:val="0046062B"/>
    <w:rsid w:val="00460963"/>
    <w:rsid w:val="00461D77"/>
    <w:rsid w:val="00462F80"/>
    <w:rsid w:val="00463D57"/>
    <w:rsid w:val="00465402"/>
    <w:rsid w:val="00465B5D"/>
    <w:rsid w:val="00466D68"/>
    <w:rsid w:val="004712E4"/>
    <w:rsid w:val="0047190C"/>
    <w:rsid w:val="00471991"/>
    <w:rsid w:val="00472328"/>
    <w:rsid w:val="004724B1"/>
    <w:rsid w:val="0047265F"/>
    <w:rsid w:val="0047290D"/>
    <w:rsid w:val="00472EE7"/>
    <w:rsid w:val="00473B44"/>
    <w:rsid w:val="0047547E"/>
    <w:rsid w:val="00475C58"/>
    <w:rsid w:val="00476636"/>
    <w:rsid w:val="00477217"/>
    <w:rsid w:val="00477927"/>
    <w:rsid w:val="0048154B"/>
    <w:rsid w:val="004815A1"/>
    <w:rsid w:val="0048279A"/>
    <w:rsid w:val="00482A7C"/>
    <w:rsid w:val="00483823"/>
    <w:rsid w:val="004848EC"/>
    <w:rsid w:val="00486DD3"/>
    <w:rsid w:val="00486E4C"/>
    <w:rsid w:val="00487A68"/>
    <w:rsid w:val="00490169"/>
    <w:rsid w:val="00490840"/>
    <w:rsid w:val="00490A70"/>
    <w:rsid w:val="00490B88"/>
    <w:rsid w:val="00490CBD"/>
    <w:rsid w:val="00491023"/>
    <w:rsid w:val="004914ED"/>
    <w:rsid w:val="00491EDC"/>
    <w:rsid w:val="0049406E"/>
    <w:rsid w:val="004951FD"/>
    <w:rsid w:val="00495294"/>
    <w:rsid w:val="004952FC"/>
    <w:rsid w:val="004964F6"/>
    <w:rsid w:val="00496675"/>
    <w:rsid w:val="00496C58"/>
    <w:rsid w:val="004973B4"/>
    <w:rsid w:val="00497409"/>
    <w:rsid w:val="004A17BD"/>
    <w:rsid w:val="004A18F2"/>
    <w:rsid w:val="004A1BCE"/>
    <w:rsid w:val="004A32FA"/>
    <w:rsid w:val="004A3D0C"/>
    <w:rsid w:val="004A474F"/>
    <w:rsid w:val="004A4AB4"/>
    <w:rsid w:val="004A4B2E"/>
    <w:rsid w:val="004A4D90"/>
    <w:rsid w:val="004A59BD"/>
    <w:rsid w:val="004A6CC5"/>
    <w:rsid w:val="004A75A4"/>
    <w:rsid w:val="004A7A5F"/>
    <w:rsid w:val="004B0F6C"/>
    <w:rsid w:val="004B10AD"/>
    <w:rsid w:val="004B1E80"/>
    <w:rsid w:val="004B27A8"/>
    <w:rsid w:val="004B2980"/>
    <w:rsid w:val="004B2FF3"/>
    <w:rsid w:val="004B466E"/>
    <w:rsid w:val="004B6137"/>
    <w:rsid w:val="004B63E9"/>
    <w:rsid w:val="004B7889"/>
    <w:rsid w:val="004B7B19"/>
    <w:rsid w:val="004C0DE8"/>
    <w:rsid w:val="004C0FF6"/>
    <w:rsid w:val="004C13F7"/>
    <w:rsid w:val="004C1BE8"/>
    <w:rsid w:val="004C2AAE"/>
    <w:rsid w:val="004C3CF4"/>
    <w:rsid w:val="004C3F3C"/>
    <w:rsid w:val="004C43BB"/>
    <w:rsid w:val="004C4DB0"/>
    <w:rsid w:val="004C58E1"/>
    <w:rsid w:val="004C5A34"/>
    <w:rsid w:val="004C5BCD"/>
    <w:rsid w:val="004C65AC"/>
    <w:rsid w:val="004C6C8F"/>
    <w:rsid w:val="004C7BAB"/>
    <w:rsid w:val="004C7BDB"/>
    <w:rsid w:val="004D187E"/>
    <w:rsid w:val="004D3224"/>
    <w:rsid w:val="004D34D6"/>
    <w:rsid w:val="004D3C93"/>
    <w:rsid w:val="004D4BC9"/>
    <w:rsid w:val="004D4CBA"/>
    <w:rsid w:val="004D4EB4"/>
    <w:rsid w:val="004D50A8"/>
    <w:rsid w:val="004D66F5"/>
    <w:rsid w:val="004D6BD8"/>
    <w:rsid w:val="004D6C84"/>
    <w:rsid w:val="004D751E"/>
    <w:rsid w:val="004D77AA"/>
    <w:rsid w:val="004E0D40"/>
    <w:rsid w:val="004E1944"/>
    <w:rsid w:val="004E1AC9"/>
    <w:rsid w:val="004E1F64"/>
    <w:rsid w:val="004E216D"/>
    <w:rsid w:val="004E33AA"/>
    <w:rsid w:val="004E3447"/>
    <w:rsid w:val="004E4A85"/>
    <w:rsid w:val="004E547A"/>
    <w:rsid w:val="004E6466"/>
    <w:rsid w:val="004E6A1B"/>
    <w:rsid w:val="004E6B4E"/>
    <w:rsid w:val="004E732B"/>
    <w:rsid w:val="004E7EC6"/>
    <w:rsid w:val="004F01EA"/>
    <w:rsid w:val="004F0841"/>
    <w:rsid w:val="004F112E"/>
    <w:rsid w:val="004F1265"/>
    <w:rsid w:val="004F1B65"/>
    <w:rsid w:val="004F24E3"/>
    <w:rsid w:val="004F25A3"/>
    <w:rsid w:val="004F2ED7"/>
    <w:rsid w:val="004F3329"/>
    <w:rsid w:val="004F3627"/>
    <w:rsid w:val="004F3753"/>
    <w:rsid w:val="004F3E8B"/>
    <w:rsid w:val="004F4153"/>
    <w:rsid w:val="004F4738"/>
    <w:rsid w:val="004F53A7"/>
    <w:rsid w:val="004F58A1"/>
    <w:rsid w:val="004F59A7"/>
    <w:rsid w:val="004F603E"/>
    <w:rsid w:val="004F60A5"/>
    <w:rsid w:val="004F67A5"/>
    <w:rsid w:val="004F7A9F"/>
    <w:rsid w:val="00501951"/>
    <w:rsid w:val="00501983"/>
    <w:rsid w:val="00502A83"/>
    <w:rsid w:val="00502E47"/>
    <w:rsid w:val="00503435"/>
    <w:rsid w:val="00503D0E"/>
    <w:rsid w:val="0050481F"/>
    <w:rsid w:val="00504F9A"/>
    <w:rsid w:val="00507A71"/>
    <w:rsid w:val="00507CBB"/>
    <w:rsid w:val="00507D9A"/>
    <w:rsid w:val="00511593"/>
    <w:rsid w:val="00511FD2"/>
    <w:rsid w:val="00512659"/>
    <w:rsid w:val="00512B7F"/>
    <w:rsid w:val="00513A86"/>
    <w:rsid w:val="00513F0C"/>
    <w:rsid w:val="00513F4D"/>
    <w:rsid w:val="00513F7B"/>
    <w:rsid w:val="00515026"/>
    <w:rsid w:val="005167E9"/>
    <w:rsid w:val="0051752E"/>
    <w:rsid w:val="00520375"/>
    <w:rsid w:val="0052058E"/>
    <w:rsid w:val="005209D1"/>
    <w:rsid w:val="0052264A"/>
    <w:rsid w:val="00522715"/>
    <w:rsid w:val="005229A8"/>
    <w:rsid w:val="00522F5A"/>
    <w:rsid w:val="00523AB4"/>
    <w:rsid w:val="00524C66"/>
    <w:rsid w:val="00526D44"/>
    <w:rsid w:val="0052716A"/>
    <w:rsid w:val="005273B9"/>
    <w:rsid w:val="0052750A"/>
    <w:rsid w:val="00530015"/>
    <w:rsid w:val="00531A61"/>
    <w:rsid w:val="00531E79"/>
    <w:rsid w:val="005331AD"/>
    <w:rsid w:val="00533B0E"/>
    <w:rsid w:val="00534ADB"/>
    <w:rsid w:val="00534DAB"/>
    <w:rsid w:val="00534ED4"/>
    <w:rsid w:val="00535946"/>
    <w:rsid w:val="00536B63"/>
    <w:rsid w:val="0053760B"/>
    <w:rsid w:val="0053787E"/>
    <w:rsid w:val="00537A01"/>
    <w:rsid w:val="00540349"/>
    <w:rsid w:val="0054087B"/>
    <w:rsid w:val="005409F8"/>
    <w:rsid w:val="005414C6"/>
    <w:rsid w:val="00541B36"/>
    <w:rsid w:val="005424A5"/>
    <w:rsid w:val="00542891"/>
    <w:rsid w:val="0054296E"/>
    <w:rsid w:val="00543269"/>
    <w:rsid w:val="00543C8C"/>
    <w:rsid w:val="00544525"/>
    <w:rsid w:val="00544BBE"/>
    <w:rsid w:val="00545832"/>
    <w:rsid w:val="005478A1"/>
    <w:rsid w:val="00547E6A"/>
    <w:rsid w:val="00550BAB"/>
    <w:rsid w:val="00551182"/>
    <w:rsid w:val="005519FE"/>
    <w:rsid w:val="00551DA7"/>
    <w:rsid w:val="00553066"/>
    <w:rsid w:val="005530A7"/>
    <w:rsid w:val="00553D98"/>
    <w:rsid w:val="00553F55"/>
    <w:rsid w:val="00554353"/>
    <w:rsid w:val="00555AD7"/>
    <w:rsid w:val="005563EE"/>
    <w:rsid w:val="005567B6"/>
    <w:rsid w:val="0055779C"/>
    <w:rsid w:val="005600EE"/>
    <w:rsid w:val="0056063E"/>
    <w:rsid w:val="00560FCF"/>
    <w:rsid w:val="00561F7B"/>
    <w:rsid w:val="0056207F"/>
    <w:rsid w:val="00562171"/>
    <w:rsid w:val="0056265C"/>
    <w:rsid w:val="00562CF9"/>
    <w:rsid w:val="00563606"/>
    <w:rsid w:val="005640E0"/>
    <w:rsid w:val="0056436F"/>
    <w:rsid w:val="00564AD8"/>
    <w:rsid w:val="00565249"/>
    <w:rsid w:val="00565911"/>
    <w:rsid w:val="0056632E"/>
    <w:rsid w:val="00566B9D"/>
    <w:rsid w:val="00566C6D"/>
    <w:rsid w:val="0056775C"/>
    <w:rsid w:val="0057107B"/>
    <w:rsid w:val="005711C6"/>
    <w:rsid w:val="005712DE"/>
    <w:rsid w:val="00571766"/>
    <w:rsid w:val="00571865"/>
    <w:rsid w:val="005734F7"/>
    <w:rsid w:val="00573E87"/>
    <w:rsid w:val="00574284"/>
    <w:rsid w:val="00574C87"/>
    <w:rsid w:val="00574F00"/>
    <w:rsid w:val="005751B2"/>
    <w:rsid w:val="00575808"/>
    <w:rsid w:val="00576371"/>
    <w:rsid w:val="0057686A"/>
    <w:rsid w:val="005776CA"/>
    <w:rsid w:val="00577CC9"/>
    <w:rsid w:val="00580B23"/>
    <w:rsid w:val="0058232D"/>
    <w:rsid w:val="00582C29"/>
    <w:rsid w:val="00582F77"/>
    <w:rsid w:val="00583163"/>
    <w:rsid w:val="00583B0C"/>
    <w:rsid w:val="0058762C"/>
    <w:rsid w:val="00590861"/>
    <w:rsid w:val="00590CD5"/>
    <w:rsid w:val="00592072"/>
    <w:rsid w:val="0059217D"/>
    <w:rsid w:val="00593D70"/>
    <w:rsid w:val="00593FA6"/>
    <w:rsid w:val="00594FD5"/>
    <w:rsid w:val="0059539E"/>
    <w:rsid w:val="00596185"/>
    <w:rsid w:val="00597E5F"/>
    <w:rsid w:val="005A0390"/>
    <w:rsid w:val="005A08CC"/>
    <w:rsid w:val="005A16DD"/>
    <w:rsid w:val="005A2BAD"/>
    <w:rsid w:val="005A37C0"/>
    <w:rsid w:val="005A3E50"/>
    <w:rsid w:val="005A3F3B"/>
    <w:rsid w:val="005A5954"/>
    <w:rsid w:val="005A6518"/>
    <w:rsid w:val="005A6AF0"/>
    <w:rsid w:val="005A72C7"/>
    <w:rsid w:val="005A7DF6"/>
    <w:rsid w:val="005B0390"/>
    <w:rsid w:val="005B03A2"/>
    <w:rsid w:val="005B04BF"/>
    <w:rsid w:val="005B11EF"/>
    <w:rsid w:val="005B18B8"/>
    <w:rsid w:val="005B202E"/>
    <w:rsid w:val="005B21AB"/>
    <w:rsid w:val="005B255D"/>
    <w:rsid w:val="005B30BE"/>
    <w:rsid w:val="005B3D6D"/>
    <w:rsid w:val="005B4805"/>
    <w:rsid w:val="005B5828"/>
    <w:rsid w:val="005B5A86"/>
    <w:rsid w:val="005B7094"/>
    <w:rsid w:val="005B7F46"/>
    <w:rsid w:val="005C132B"/>
    <w:rsid w:val="005C32E9"/>
    <w:rsid w:val="005C445E"/>
    <w:rsid w:val="005C5749"/>
    <w:rsid w:val="005C5890"/>
    <w:rsid w:val="005C5923"/>
    <w:rsid w:val="005C5FDF"/>
    <w:rsid w:val="005C664F"/>
    <w:rsid w:val="005C71D4"/>
    <w:rsid w:val="005C73BA"/>
    <w:rsid w:val="005C751E"/>
    <w:rsid w:val="005C7B19"/>
    <w:rsid w:val="005D20C8"/>
    <w:rsid w:val="005D23BC"/>
    <w:rsid w:val="005D2C59"/>
    <w:rsid w:val="005D3230"/>
    <w:rsid w:val="005D4329"/>
    <w:rsid w:val="005D4640"/>
    <w:rsid w:val="005D47F2"/>
    <w:rsid w:val="005D5654"/>
    <w:rsid w:val="005D5855"/>
    <w:rsid w:val="005D5974"/>
    <w:rsid w:val="005D7D0F"/>
    <w:rsid w:val="005E024E"/>
    <w:rsid w:val="005E06B4"/>
    <w:rsid w:val="005E3C80"/>
    <w:rsid w:val="005E4DBE"/>
    <w:rsid w:val="005E4DC3"/>
    <w:rsid w:val="005E4F2B"/>
    <w:rsid w:val="005E52AA"/>
    <w:rsid w:val="005E5DF6"/>
    <w:rsid w:val="005E5E04"/>
    <w:rsid w:val="005E6697"/>
    <w:rsid w:val="005E72DA"/>
    <w:rsid w:val="005E74C9"/>
    <w:rsid w:val="005F1432"/>
    <w:rsid w:val="005F1B46"/>
    <w:rsid w:val="005F29FE"/>
    <w:rsid w:val="005F2AEA"/>
    <w:rsid w:val="005F3DFD"/>
    <w:rsid w:val="005F435A"/>
    <w:rsid w:val="005F486F"/>
    <w:rsid w:val="005F4A11"/>
    <w:rsid w:val="005F4A53"/>
    <w:rsid w:val="005F4CDE"/>
    <w:rsid w:val="005F5061"/>
    <w:rsid w:val="005F5323"/>
    <w:rsid w:val="005F5A25"/>
    <w:rsid w:val="005F5FA7"/>
    <w:rsid w:val="005F60CF"/>
    <w:rsid w:val="005F6329"/>
    <w:rsid w:val="005F6B8E"/>
    <w:rsid w:val="006009F5"/>
    <w:rsid w:val="00600B5F"/>
    <w:rsid w:val="00600F96"/>
    <w:rsid w:val="00601818"/>
    <w:rsid w:val="00602076"/>
    <w:rsid w:val="0060385E"/>
    <w:rsid w:val="00603BC1"/>
    <w:rsid w:val="00604179"/>
    <w:rsid w:val="006047CF"/>
    <w:rsid w:val="00604CBC"/>
    <w:rsid w:val="00604FC4"/>
    <w:rsid w:val="006051F4"/>
    <w:rsid w:val="0060569B"/>
    <w:rsid w:val="00606647"/>
    <w:rsid w:val="006066EA"/>
    <w:rsid w:val="00607224"/>
    <w:rsid w:val="00607379"/>
    <w:rsid w:val="006073CB"/>
    <w:rsid w:val="006077BF"/>
    <w:rsid w:val="00610AEB"/>
    <w:rsid w:val="006112CE"/>
    <w:rsid w:val="00611BF8"/>
    <w:rsid w:val="00612C34"/>
    <w:rsid w:val="00612C41"/>
    <w:rsid w:val="00613630"/>
    <w:rsid w:val="0061383E"/>
    <w:rsid w:val="006146D3"/>
    <w:rsid w:val="006148C3"/>
    <w:rsid w:val="00615B2B"/>
    <w:rsid w:val="0061628C"/>
    <w:rsid w:val="00617865"/>
    <w:rsid w:val="00617A2C"/>
    <w:rsid w:val="00620211"/>
    <w:rsid w:val="006205F5"/>
    <w:rsid w:val="00620EFD"/>
    <w:rsid w:val="006212DE"/>
    <w:rsid w:val="0062150C"/>
    <w:rsid w:val="006218B5"/>
    <w:rsid w:val="006219FC"/>
    <w:rsid w:val="00622865"/>
    <w:rsid w:val="00623DC4"/>
    <w:rsid w:val="0062422E"/>
    <w:rsid w:val="00624564"/>
    <w:rsid w:val="0062467E"/>
    <w:rsid w:val="00624F23"/>
    <w:rsid w:val="00625E07"/>
    <w:rsid w:val="006279EB"/>
    <w:rsid w:val="00627E7B"/>
    <w:rsid w:val="00627F80"/>
    <w:rsid w:val="00630069"/>
    <w:rsid w:val="00630476"/>
    <w:rsid w:val="006307D1"/>
    <w:rsid w:val="00630AD9"/>
    <w:rsid w:val="00631A3E"/>
    <w:rsid w:val="00631B68"/>
    <w:rsid w:val="00632CA3"/>
    <w:rsid w:val="00632EAF"/>
    <w:rsid w:val="00633283"/>
    <w:rsid w:val="006336B4"/>
    <w:rsid w:val="00633B5A"/>
    <w:rsid w:val="00633F71"/>
    <w:rsid w:val="00634B86"/>
    <w:rsid w:val="00634F31"/>
    <w:rsid w:val="006350C4"/>
    <w:rsid w:val="0063554A"/>
    <w:rsid w:val="006357C3"/>
    <w:rsid w:val="00636353"/>
    <w:rsid w:val="00636D0B"/>
    <w:rsid w:val="006374E3"/>
    <w:rsid w:val="00637F0C"/>
    <w:rsid w:val="00637F3F"/>
    <w:rsid w:val="0064004D"/>
    <w:rsid w:val="0064054B"/>
    <w:rsid w:val="00641290"/>
    <w:rsid w:val="00641AD9"/>
    <w:rsid w:val="00642360"/>
    <w:rsid w:val="0064482E"/>
    <w:rsid w:val="006455A0"/>
    <w:rsid w:val="00646822"/>
    <w:rsid w:val="00646DAF"/>
    <w:rsid w:val="00646EEF"/>
    <w:rsid w:val="006474B6"/>
    <w:rsid w:val="006507B2"/>
    <w:rsid w:val="00651175"/>
    <w:rsid w:val="00651201"/>
    <w:rsid w:val="006512AA"/>
    <w:rsid w:val="00651B3C"/>
    <w:rsid w:val="00651C4D"/>
    <w:rsid w:val="006521BC"/>
    <w:rsid w:val="00652805"/>
    <w:rsid w:val="00652A57"/>
    <w:rsid w:val="00652B8E"/>
    <w:rsid w:val="00653ED8"/>
    <w:rsid w:val="00654007"/>
    <w:rsid w:val="00654A7A"/>
    <w:rsid w:val="00654B4D"/>
    <w:rsid w:val="00656EEA"/>
    <w:rsid w:val="00656F83"/>
    <w:rsid w:val="006600F0"/>
    <w:rsid w:val="00660452"/>
    <w:rsid w:val="006611E6"/>
    <w:rsid w:val="00661BED"/>
    <w:rsid w:val="00663E04"/>
    <w:rsid w:val="006643A1"/>
    <w:rsid w:val="00664D34"/>
    <w:rsid w:val="00665695"/>
    <w:rsid w:val="006657E3"/>
    <w:rsid w:val="00665A10"/>
    <w:rsid w:val="00667E45"/>
    <w:rsid w:val="00670A45"/>
    <w:rsid w:val="00670BD8"/>
    <w:rsid w:val="00671674"/>
    <w:rsid w:val="006723A0"/>
    <w:rsid w:val="00672C77"/>
    <w:rsid w:val="0067352C"/>
    <w:rsid w:val="00674DC2"/>
    <w:rsid w:val="00676154"/>
    <w:rsid w:val="0067638F"/>
    <w:rsid w:val="0067669E"/>
    <w:rsid w:val="00676874"/>
    <w:rsid w:val="00677399"/>
    <w:rsid w:val="0067744A"/>
    <w:rsid w:val="00677EAD"/>
    <w:rsid w:val="0068092B"/>
    <w:rsid w:val="006810F6"/>
    <w:rsid w:val="006813EF"/>
    <w:rsid w:val="00682360"/>
    <w:rsid w:val="00683C16"/>
    <w:rsid w:val="00683FF7"/>
    <w:rsid w:val="0068448F"/>
    <w:rsid w:val="00685616"/>
    <w:rsid w:val="006859E4"/>
    <w:rsid w:val="0069002B"/>
    <w:rsid w:val="00690BDB"/>
    <w:rsid w:val="006911FF"/>
    <w:rsid w:val="006924CB"/>
    <w:rsid w:val="00692DB3"/>
    <w:rsid w:val="00692E42"/>
    <w:rsid w:val="00692E5A"/>
    <w:rsid w:val="00693A0E"/>
    <w:rsid w:val="00694530"/>
    <w:rsid w:val="006954C0"/>
    <w:rsid w:val="006960BF"/>
    <w:rsid w:val="00696E52"/>
    <w:rsid w:val="00696F6E"/>
    <w:rsid w:val="00697BAA"/>
    <w:rsid w:val="006A03EA"/>
    <w:rsid w:val="006A0E91"/>
    <w:rsid w:val="006A0EC8"/>
    <w:rsid w:val="006A161E"/>
    <w:rsid w:val="006A24C2"/>
    <w:rsid w:val="006A29E9"/>
    <w:rsid w:val="006A2B58"/>
    <w:rsid w:val="006A3ABA"/>
    <w:rsid w:val="006A3C00"/>
    <w:rsid w:val="006A4265"/>
    <w:rsid w:val="006A6234"/>
    <w:rsid w:val="006A69AA"/>
    <w:rsid w:val="006A6ED2"/>
    <w:rsid w:val="006B0054"/>
    <w:rsid w:val="006B061E"/>
    <w:rsid w:val="006B08DE"/>
    <w:rsid w:val="006B1D85"/>
    <w:rsid w:val="006B24CF"/>
    <w:rsid w:val="006B37BB"/>
    <w:rsid w:val="006B430D"/>
    <w:rsid w:val="006B486A"/>
    <w:rsid w:val="006B5253"/>
    <w:rsid w:val="006B6B96"/>
    <w:rsid w:val="006B7BE6"/>
    <w:rsid w:val="006C1498"/>
    <w:rsid w:val="006C16E4"/>
    <w:rsid w:val="006C2CB4"/>
    <w:rsid w:val="006C3664"/>
    <w:rsid w:val="006C3DEE"/>
    <w:rsid w:val="006C4704"/>
    <w:rsid w:val="006C475B"/>
    <w:rsid w:val="006C4B1A"/>
    <w:rsid w:val="006C4BF7"/>
    <w:rsid w:val="006C4E65"/>
    <w:rsid w:val="006C53C5"/>
    <w:rsid w:val="006C5A51"/>
    <w:rsid w:val="006C5B84"/>
    <w:rsid w:val="006C5B91"/>
    <w:rsid w:val="006C6317"/>
    <w:rsid w:val="006C65D8"/>
    <w:rsid w:val="006C66ED"/>
    <w:rsid w:val="006C7C6D"/>
    <w:rsid w:val="006C7EB0"/>
    <w:rsid w:val="006D042F"/>
    <w:rsid w:val="006D06DC"/>
    <w:rsid w:val="006D0F5B"/>
    <w:rsid w:val="006D18F6"/>
    <w:rsid w:val="006D3565"/>
    <w:rsid w:val="006D4290"/>
    <w:rsid w:val="006D496B"/>
    <w:rsid w:val="006D4BF6"/>
    <w:rsid w:val="006D5097"/>
    <w:rsid w:val="006D585D"/>
    <w:rsid w:val="006D613C"/>
    <w:rsid w:val="006D6299"/>
    <w:rsid w:val="006D6DD8"/>
    <w:rsid w:val="006E029C"/>
    <w:rsid w:val="006E02A6"/>
    <w:rsid w:val="006E0395"/>
    <w:rsid w:val="006E0B52"/>
    <w:rsid w:val="006E0F9D"/>
    <w:rsid w:val="006E1B07"/>
    <w:rsid w:val="006E33CA"/>
    <w:rsid w:val="006E39CB"/>
    <w:rsid w:val="006E4ECB"/>
    <w:rsid w:val="006E5329"/>
    <w:rsid w:val="006E62C4"/>
    <w:rsid w:val="006E63B1"/>
    <w:rsid w:val="006E6463"/>
    <w:rsid w:val="006E7751"/>
    <w:rsid w:val="006E7A4B"/>
    <w:rsid w:val="006E7B48"/>
    <w:rsid w:val="006E7D0C"/>
    <w:rsid w:val="006F11C3"/>
    <w:rsid w:val="006F138D"/>
    <w:rsid w:val="006F1477"/>
    <w:rsid w:val="006F1C1D"/>
    <w:rsid w:val="006F274A"/>
    <w:rsid w:val="006F35EB"/>
    <w:rsid w:val="006F371C"/>
    <w:rsid w:val="006F4688"/>
    <w:rsid w:val="006F46A4"/>
    <w:rsid w:val="006F486F"/>
    <w:rsid w:val="006F4FB5"/>
    <w:rsid w:val="006F5BC0"/>
    <w:rsid w:val="006F5D27"/>
    <w:rsid w:val="006F6B17"/>
    <w:rsid w:val="006F791C"/>
    <w:rsid w:val="0070147B"/>
    <w:rsid w:val="00701A9B"/>
    <w:rsid w:val="00701CFB"/>
    <w:rsid w:val="0070299F"/>
    <w:rsid w:val="0070301B"/>
    <w:rsid w:val="007035DE"/>
    <w:rsid w:val="007039AA"/>
    <w:rsid w:val="00704A70"/>
    <w:rsid w:val="00705FFE"/>
    <w:rsid w:val="0070750D"/>
    <w:rsid w:val="00707A4F"/>
    <w:rsid w:val="0071003E"/>
    <w:rsid w:val="007105D3"/>
    <w:rsid w:val="00710EE8"/>
    <w:rsid w:val="0071293B"/>
    <w:rsid w:val="00712F36"/>
    <w:rsid w:val="00713604"/>
    <w:rsid w:val="00713694"/>
    <w:rsid w:val="00713895"/>
    <w:rsid w:val="00713B5E"/>
    <w:rsid w:val="00714BD5"/>
    <w:rsid w:val="0071507E"/>
    <w:rsid w:val="00715FAA"/>
    <w:rsid w:val="00715FD0"/>
    <w:rsid w:val="00716164"/>
    <w:rsid w:val="007167D7"/>
    <w:rsid w:val="00716CEB"/>
    <w:rsid w:val="0071706F"/>
    <w:rsid w:val="007178D8"/>
    <w:rsid w:val="0072138B"/>
    <w:rsid w:val="007218FE"/>
    <w:rsid w:val="00723DAC"/>
    <w:rsid w:val="00724050"/>
    <w:rsid w:val="00724467"/>
    <w:rsid w:val="0072498A"/>
    <w:rsid w:val="00725918"/>
    <w:rsid w:val="0072610E"/>
    <w:rsid w:val="00726D81"/>
    <w:rsid w:val="00726E5B"/>
    <w:rsid w:val="007273DC"/>
    <w:rsid w:val="00731AC9"/>
    <w:rsid w:val="00731FFE"/>
    <w:rsid w:val="007321CF"/>
    <w:rsid w:val="00732D42"/>
    <w:rsid w:val="00732F18"/>
    <w:rsid w:val="00733C4C"/>
    <w:rsid w:val="00734E90"/>
    <w:rsid w:val="00735074"/>
    <w:rsid w:val="00735260"/>
    <w:rsid w:val="0073594A"/>
    <w:rsid w:val="007364B3"/>
    <w:rsid w:val="007368CD"/>
    <w:rsid w:val="00736961"/>
    <w:rsid w:val="00736D03"/>
    <w:rsid w:val="007371D7"/>
    <w:rsid w:val="0073725E"/>
    <w:rsid w:val="0073787B"/>
    <w:rsid w:val="00737916"/>
    <w:rsid w:val="00741ED6"/>
    <w:rsid w:val="00742721"/>
    <w:rsid w:val="007431D1"/>
    <w:rsid w:val="00743715"/>
    <w:rsid w:val="00743DC7"/>
    <w:rsid w:val="00743EC5"/>
    <w:rsid w:val="00745200"/>
    <w:rsid w:val="007452F3"/>
    <w:rsid w:val="007455E7"/>
    <w:rsid w:val="00746428"/>
    <w:rsid w:val="00746FCD"/>
    <w:rsid w:val="00750650"/>
    <w:rsid w:val="0075160E"/>
    <w:rsid w:val="0075185E"/>
    <w:rsid w:val="00751A82"/>
    <w:rsid w:val="00752554"/>
    <w:rsid w:val="00752588"/>
    <w:rsid w:val="0075268C"/>
    <w:rsid w:val="0075290C"/>
    <w:rsid w:val="00752CBA"/>
    <w:rsid w:val="0075370B"/>
    <w:rsid w:val="0075499A"/>
    <w:rsid w:val="00756F98"/>
    <w:rsid w:val="00757375"/>
    <w:rsid w:val="00757868"/>
    <w:rsid w:val="00760715"/>
    <w:rsid w:val="00761A6C"/>
    <w:rsid w:val="00761CEA"/>
    <w:rsid w:val="00761DB7"/>
    <w:rsid w:val="00762290"/>
    <w:rsid w:val="007626CB"/>
    <w:rsid w:val="00762D94"/>
    <w:rsid w:val="00762E6B"/>
    <w:rsid w:val="00762FF0"/>
    <w:rsid w:val="007632BE"/>
    <w:rsid w:val="0076343C"/>
    <w:rsid w:val="00763A12"/>
    <w:rsid w:val="00763DA7"/>
    <w:rsid w:val="00765809"/>
    <w:rsid w:val="007664B8"/>
    <w:rsid w:val="00766619"/>
    <w:rsid w:val="00766B49"/>
    <w:rsid w:val="007673DB"/>
    <w:rsid w:val="0077105D"/>
    <w:rsid w:val="00771665"/>
    <w:rsid w:val="00772576"/>
    <w:rsid w:val="00772BAE"/>
    <w:rsid w:val="00773651"/>
    <w:rsid w:val="00773A67"/>
    <w:rsid w:val="00773B1D"/>
    <w:rsid w:val="0077402B"/>
    <w:rsid w:val="007745AA"/>
    <w:rsid w:val="0077583E"/>
    <w:rsid w:val="00775BF6"/>
    <w:rsid w:val="00775FBA"/>
    <w:rsid w:val="0077666D"/>
    <w:rsid w:val="00776B6C"/>
    <w:rsid w:val="0077766A"/>
    <w:rsid w:val="0078047F"/>
    <w:rsid w:val="0078106D"/>
    <w:rsid w:val="0078126B"/>
    <w:rsid w:val="00783FD0"/>
    <w:rsid w:val="00784E90"/>
    <w:rsid w:val="00785774"/>
    <w:rsid w:val="00785A34"/>
    <w:rsid w:val="00785B30"/>
    <w:rsid w:val="0078610F"/>
    <w:rsid w:val="00786648"/>
    <w:rsid w:val="00787CE2"/>
    <w:rsid w:val="00787F26"/>
    <w:rsid w:val="007907B6"/>
    <w:rsid w:val="007909DB"/>
    <w:rsid w:val="00791523"/>
    <w:rsid w:val="00792D70"/>
    <w:rsid w:val="00792F1E"/>
    <w:rsid w:val="007933FD"/>
    <w:rsid w:val="00793FE5"/>
    <w:rsid w:val="00794751"/>
    <w:rsid w:val="00795046"/>
    <w:rsid w:val="0079516C"/>
    <w:rsid w:val="00795DF2"/>
    <w:rsid w:val="00797E3D"/>
    <w:rsid w:val="00797F83"/>
    <w:rsid w:val="007A03BB"/>
    <w:rsid w:val="007A0B57"/>
    <w:rsid w:val="007A0B6B"/>
    <w:rsid w:val="007A0C62"/>
    <w:rsid w:val="007A123B"/>
    <w:rsid w:val="007A2AB9"/>
    <w:rsid w:val="007A320B"/>
    <w:rsid w:val="007A3357"/>
    <w:rsid w:val="007A345B"/>
    <w:rsid w:val="007A393B"/>
    <w:rsid w:val="007A4485"/>
    <w:rsid w:val="007A44AB"/>
    <w:rsid w:val="007A4A89"/>
    <w:rsid w:val="007A5081"/>
    <w:rsid w:val="007A716E"/>
    <w:rsid w:val="007B082D"/>
    <w:rsid w:val="007B1F2A"/>
    <w:rsid w:val="007B1FB3"/>
    <w:rsid w:val="007B23F4"/>
    <w:rsid w:val="007B2A6D"/>
    <w:rsid w:val="007B2ADD"/>
    <w:rsid w:val="007B3BD6"/>
    <w:rsid w:val="007B4E40"/>
    <w:rsid w:val="007B4EFF"/>
    <w:rsid w:val="007B5411"/>
    <w:rsid w:val="007B5BE3"/>
    <w:rsid w:val="007B5F49"/>
    <w:rsid w:val="007B734C"/>
    <w:rsid w:val="007B7F9B"/>
    <w:rsid w:val="007B7FFB"/>
    <w:rsid w:val="007C0392"/>
    <w:rsid w:val="007C07F2"/>
    <w:rsid w:val="007C1154"/>
    <w:rsid w:val="007C19AC"/>
    <w:rsid w:val="007C2A8F"/>
    <w:rsid w:val="007C30EC"/>
    <w:rsid w:val="007C31AF"/>
    <w:rsid w:val="007C3ADF"/>
    <w:rsid w:val="007C40DB"/>
    <w:rsid w:val="007C441A"/>
    <w:rsid w:val="007C4561"/>
    <w:rsid w:val="007C48CD"/>
    <w:rsid w:val="007C53F3"/>
    <w:rsid w:val="007C5660"/>
    <w:rsid w:val="007C64B2"/>
    <w:rsid w:val="007C652F"/>
    <w:rsid w:val="007C7008"/>
    <w:rsid w:val="007C7D60"/>
    <w:rsid w:val="007D17CA"/>
    <w:rsid w:val="007D285F"/>
    <w:rsid w:val="007D2E9D"/>
    <w:rsid w:val="007D3684"/>
    <w:rsid w:val="007D3720"/>
    <w:rsid w:val="007D44B2"/>
    <w:rsid w:val="007D458B"/>
    <w:rsid w:val="007D4960"/>
    <w:rsid w:val="007D5CFA"/>
    <w:rsid w:val="007D67A9"/>
    <w:rsid w:val="007E0141"/>
    <w:rsid w:val="007E1DB9"/>
    <w:rsid w:val="007E2071"/>
    <w:rsid w:val="007E2610"/>
    <w:rsid w:val="007E3D12"/>
    <w:rsid w:val="007E4DB4"/>
    <w:rsid w:val="007E53C0"/>
    <w:rsid w:val="007E5C9B"/>
    <w:rsid w:val="007E73AC"/>
    <w:rsid w:val="007E73B0"/>
    <w:rsid w:val="007E7D5B"/>
    <w:rsid w:val="007F0222"/>
    <w:rsid w:val="007F04E8"/>
    <w:rsid w:val="007F1328"/>
    <w:rsid w:val="007F14CD"/>
    <w:rsid w:val="007F157E"/>
    <w:rsid w:val="007F158E"/>
    <w:rsid w:val="007F1DEC"/>
    <w:rsid w:val="007F23C8"/>
    <w:rsid w:val="007F2C73"/>
    <w:rsid w:val="007F38BF"/>
    <w:rsid w:val="007F4282"/>
    <w:rsid w:val="007F4348"/>
    <w:rsid w:val="007F4854"/>
    <w:rsid w:val="007F59C1"/>
    <w:rsid w:val="007F61B8"/>
    <w:rsid w:val="007F7160"/>
    <w:rsid w:val="007F7D2D"/>
    <w:rsid w:val="00801ACD"/>
    <w:rsid w:val="008027A2"/>
    <w:rsid w:val="0080369A"/>
    <w:rsid w:val="00803B47"/>
    <w:rsid w:val="00803B77"/>
    <w:rsid w:val="00803D26"/>
    <w:rsid w:val="0080533F"/>
    <w:rsid w:val="00805C29"/>
    <w:rsid w:val="00806ACE"/>
    <w:rsid w:val="00806D8F"/>
    <w:rsid w:val="00806DF5"/>
    <w:rsid w:val="00806E12"/>
    <w:rsid w:val="0080724E"/>
    <w:rsid w:val="008072A1"/>
    <w:rsid w:val="00810420"/>
    <w:rsid w:val="00810C2B"/>
    <w:rsid w:val="00811455"/>
    <w:rsid w:val="00811969"/>
    <w:rsid w:val="00812092"/>
    <w:rsid w:val="00812A2A"/>
    <w:rsid w:val="00813640"/>
    <w:rsid w:val="00813E9D"/>
    <w:rsid w:val="0081513C"/>
    <w:rsid w:val="008165AD"/>
    <w:rsid w:val="00816A12"/>
    <w:rsid w:val="00816FFA"/>
    <w:rsid w:val="00817221"/>
    <w:rsid w:val="00817727"/>
    <w:rsid w:val="0082041A"/>
    <w:rsid w:val="008216E8"/>
    <w:rsid w:val="00821955"/>
    <w:rsid w:val="00823366"/>
    <w:rsid w:val="00824228"/>
    <w:rsid w:val="00824555"/>
    <w:rsid w:val="00824D2F"/>
    <w:rsid w:val="00825141"/>
    <w:rsid w:val="00826FD3"/>
    <w:rsid w:val="00827333"/>
    <w:rsid w:val="008300E8"/>
    <w:rsid w:val="0083012D"/>
    <w:rsid w:val="00830401"/>
    <w:rsid w:val="00830601"/>
    <w:rsid w:val="0083080C"/>
    <w:rsid w:val="00830E95"/>
    <w:rsid w:val="00831254"/>
    <w:rsid w:val="008316B9"/>
    <w:rsid w:val="008322D2"/>
    <w:rsid w:val="008330CC"/>
    <w:rsid w:val="0083484D"/>
    <w:rsid w:val="00834E0C"/>
    <w:rsid w:val="00834F22"/>
    <w:rsid w:val="0084056F"/>
    <w:rsid w:val="00840D19"/>
    <w:rsid w:val="00841028"/>
    <w:rsid w:val="0084115F"/>
    <w:rsid w:val="00841A32"/>
    <w:rsid w:val="00841D00"/>
    <w:rsid w:val="00841D77"/>
    <w:rsid w:val="0084263B"/>
    <w:rsid w:val="00842988"/>
    <w:rsid w:val="0084331B"/>
    <w:rsid w:val="00843C7B"/>
    <w:rsid w:val="00844663"/>
    <w:rsid w:val="00844771"/>
    <w:rsid w:val="00844F13"/>
    <w:rsid w:val="00844F53"/>
    <w:rsid w:val="0084512D"/>
    <w:rsid w:val="008459F6"/>
    <w:rsid w:val="00845B44"/>
    <w:rsid w:val="00845FC2"/>
    <w:rsid w:val="008471B7"/>
    <w:rsid w:val="0084735D"/>
    <w:rsid w:val="00847B12"/>
    <w:rsid w:val="00847C02"/>
    <w:rsid w:val="00847D9B"/>
    <w:rsid w:val="00850100"/>
    <w:rsid w:val="00850255"/>
    <w:rsid w:val="00850C32"/>
    <w:rsid w:val="00851147"/>
    <w:rsid w:val="00851A48"/>
    <w:rsid w:val="0085207D"/>
    <w:rsid w:val="008528D2"/>
    <w:rsid w:val="00852A4F"/>
    <w:rsid w:val="0085556D"/>
    <w:rsid w:val="00855A63"/>
    <w:rsid w:val="00855B93"/>
    <w:rsid w:val="00855CBE"/>
    <w:rsid w:val="00856C64"/>
    <w:rsid w:val="00857149"/>
    <w:rsid w:val="00857803"/>
    <w:rsid w:val="00857A06"/>
    <w:rsid w:val="00857A47"/>
    <w:rsid w:val="00857B5F"/>
    <w:rsid w:val="00857BF6"/>
    <w:rsid w:val="008608D3"/>
    <w:rsid w:val="00860ECB"/>
    <w:rsid w:val="0086121E"/>
    <w:rsid w:val="008617D5"/>
    <w:rsid w:val="00861A5E"/>
    <w:rsid w:val="00862E3C"/>
    <w:rsid w:val="00863174"/>
    <w:rsid w:val="008636D5"/>
    <w:rsid w:val="0086376B"/>
    <w:rsid w:val="008640B2"/>
    <w:rsid w:val="00864405"/>
    <w:rsid w:val="00864890"/>
    <w:rsid w:val="00864A85"/>
    <w:rsid w:val="00864BBC"/>
    <w:rsid w:val="008652D6"/>
    <w:rsid w:val="00865483"/>
    <w:rsid w:val="00865747"/>
    <w:rsid w:val="008657EC"/>
    <w:rsid w:val="0086634D"/>
    <w:rsid w:val="00866538"/>
    <w:rsid w:val="00867004"/>
    <w:rsid w:val="008700FF"/>
    <w:rsid w:val="00870297"/>
    <w:rsid w:val="0087065B"/>
    <w:rsid w:val="0087227C"/>
    <w:rsid w:val="00873E0E"/>
    <w:rsid w:val="008742CB"/>
    <w:rsid w:val="008744E2"/>
    <w:rsid w:val="0087464D"/>
    <w:rsid w:val="00874D57"/>
    <w:rsid w:val="00874F87"/>
    <w:rsid w:val="008752DE"/>
    <w:rsid w:val="008755E8"/>
    <w:rsid w:val="00875827"/>
    <w:rsid w:val="00876045"/>
    <w:rsid w:val="008760B6"/>
    <w:rsid w:val="008763FB"/>
    <w:rsid w:val="00877541"/>
    <w:rsid w:val="00877C09"/>
    <w:rsid w:val="00877C4F"/>
    <w:rsid w:val="00880178"/>
    <w:rsid w:val="0088036F"/>
    <w:rsid w:val="00880434"/>
    <w:rsid w:val="008815A0"/>
    <w:rsid w:val="00883836"/>
    <w:rsid w:val="00883CD7"/>
    <w:rsid w:val="00883ECA"/>
    <w:rsid w:val="00885A69"/>
    <w:rsid w:val="00887286"/>
    <w:rsid w:val="0088732A"/>
    <w:rsid w:val="00887ED3"/>
    <w:rsid w:val="00890732"/>
    <w:rsid w:val="0089074A"/>
    <w:rsid w:val="0089218D"/>
    <w:rsid w:val="008922AB"/>
    <w:rsid w:val="00892498"/>
    <w:rsid w:val="00892D76"/>
    <w:rsid w:val="00893860"/>
    <w:rsid w:val="00894089"/>
    <w:rsid w:val="00894453"/>
    <w:rsid w:val="00894474"/>
    <w:rsid w:val="008944A4"/>
    <w:rsid w:val="00895130"/>
    <w:rsid w:val="0089517D"/>
    <w:rsid w:val="00895378"/>
    <w:rsid w:val="00895844"/>
    <w:rsid w:val="00895992"/>
    <w:rsid w:val="00896B76"/>
    <w:rsid w:val="00896FE0"/>
    <w:rsid w:val="008A0439"/>
    <w:rsid w:val="008A0666"/>
    <w:rsid w:val="008A2BA2"/>
    <w:rsid w:val="008A2CA4"/>
    <w:rsid w:val="008A3675"/>
    <w:rsid w:val="008A37FA"/>
    <w:rsid w:val="008A3B7A"/>
    <w:rsid w:val="008A3C77"/>
    <w:rsid w:val="008A49C5"/>
    <w:rsid w:val="008A4ED9"/>
    <w:rsid w:val="008A53AF"/>
    <w:rsid w:val="008A5BD7"/>
    <w:rsid w:val="008A5F64"/>
    <w:rsid w:val="008A6C9B"/>
    <w:rsid w:val="008A7BEE"/>
    <w:rsid w:val="008A7C15"/>
    <w:rsid w:val="008B0711"/>
    <w:rsid w:val="008B0F77"/>
    <w:rsid w:val="008B0FC6"/>
    <w:rsid w:val="008B1CD1"/>
    <w:rsid w:val="008B1E8D"/>
    <w:rsid w:val="008B1F39"/>
    <w:rsid w:val="008B2F0C"/>
    <w:rsid w:val="008B32FD"/>
    <w:rsid w:val="008B3A54"/>
    <w:rsid w:val="008B3EC3"/>
    <w:rsid w:val="008B43BF"/>
    <w:rsid w:val="008B4BC3"/>
    <w:rsid w:val="008B65BE"/>
    <w:rsid w:val="008B65C7"/>
    <w:rsid w:val="008B681B"/>
    <w:rsid w:val="008C01B9"/>
    <w:rsid w:val="008C22F6"/>
    <w:rsid w:val="008C25A0"/>
    <w:rsid w:val="008C3282"/>
    <w:rsid w:val="008C3396"/>
    <w:rsid w:val="008C345C"/>
    <w:rsid w:val="008C3698"/>
    <w:rsid w:val="008C3EA3"/>
    <w:rsid w:val="008C6462"/>
    <w:rsid w:val="008C679F"/>
    <w:rsid w:val="008C6C17"/>
    <w:rsid w:val="008D00C9"/>
    <w:rsid w:val="008D1573"/>
    <w:rsid w:val="008D2C85"/>
    <w:rsid w:val="008D2E82"/>
    <w:rsid w:val="008D4466"/>
    <w:rsid w:val="008D4A84"/>
    <w:rsid w:val="008D4C6E"/>
    <w:rsid w:val="008D5669"/>
    <w:rsid w:val="008D5B9B"/>
    <w:rsid w:val="008D5C71"/>
    <w:rsid w:val="008D5DF9"/>
    <w:rsid w:val="008D642C"/>
    <w:rsid w:val="008D672B"/>
    <w:rsid w:val="008D6B1D"/>
    <w:rsid w:val="008D7050"/>
    <w:rsid w:val="008D791E"/>
    <w:rsid w:val="008D7B2D"/>
    <w:rsid w:val="008D7CF5"/>
    <w:rsid w:val="008D7DAA"/>
    <w:rsid w:val="008D7F2F"/>
    <w:rsid w:val="008E0DC1"/>
    <w:rsid w:val="008E1171"/>
    <w:rsid w:val="008E12E6"/>
    <w:rsid w:val="008E1775"/>
    <w:rsid w:val="008E1DB7"/>
    <w:rsid w:val="008E2138"/>
    <w:rsid w:val="008E244B"/>
    <w:rsid w:val="008E3B1D"/>
    <w:rsid w:val="008E3E21"/>
    <w:rsid w:val="008E4722"/>
    <w:rsid w:val="008E4FAE"/>
    <w:rsid w:val="008E58F2"/>
    <w:rsid w:val="008E5F84"/>
    <w:rsid w:val="008E66BD"/>
    <w:rsid w:val="008E750E"/>
    <w:rsid w:val="008E7AF2"/>
    <w:rsid w:val="008E7C2A"/>
    <w:rsid w:val="008F10A3"/>
    <w:rsid w:val="008F194A"/>
    <w:rsid w:val="008F23C3"/>
    <w:rsid w:val="008F3793"/>
    <w:rsid w:val="008F3B25"/>
    <w:rsid w:val="008F43B1"/>
    <w:rsid w:val="008F5307"/>
    <w:rsid w:val="008F5C8D"/>
    <w:rsid w:val="008F7677"/>
    <w:rsid w:val="008F7C2C"/>
    <w:rsid w:val="008F7DD6"/>
    <w:rsid w:val="009010A9"/>
    <w:rsid w:val="00901B6A"/>
    <w:rsid w:val="009026FA"/>
    <w:rsid w:val="00902D33"/>
    <w:rsid w:val="00902F89"/>
    <w:rsid w:val="009037DD"/>
    <w:rsid w:val="00903B9E"/>
    <w:rsid w:val="00903D20"/>
    <w:rsid w:val="00904CE3"/>
    <w:rsid w:val="009051F7"/>
    <w:rsid w:val="0090551F"/>
    <w:rsid w:val="0090754A"/>
    <w:rsid w:val="00907B59"/>
    <w:rsid w:val="009108E5"/>
    <w:rsid w:val="00910B4E"/>
    <w:rsid w:val="00910FD3"/>
    <w:rsid w:val="009110EE"/>
    <w:rsid w:val="00911E9A"/>
    <w:rsid w:val="009125D6"/>
    <w:rsid w:val="009141AB"/>
    <w:rsid w:val="0091443C"/>
    <w:rsid w:val="009157B8"/>
    <w:rsid w:val="009162BB"/>
    <w:rsid w:val="009170C9"/>
    <w:rsid w:val="009172F0"/>
    <w:rsid w:val="009173F6"/>
    <w:rsid w:val="00917F38"/>
    <w:rsid w:val="0092066C"/>
    <w:rsid w:val="0092069F"/>
    <w:rsid w:val="00920B91"/>
    <w:rsid w:val="00921A00"/>
    <w:rsid w:val="0092343D"/>
    <w:rsid w:val="00923685"/>
    <w:rsid w:val="00924217"/>
    <w:rsid w:val="0092459A"/>
    <w:rsid w:val="0092470F"/>
    <w:rsid w:val="00924E59"/>
    <w:rsid w:val="009251EE"/>
    <w:rsid w:val="00925293"/>
    <w:rsid w:val="009257F2"/>
    <w:rsid w:val="00925883"/>
    <w:rsid w:val="0092644D"/>
    <w:rsid w:val="0092669C"/>
    <w:rsid w:val="00927064"/>
    <w:rsid w:val="00927894"/>
    <w:rsid w:val="00927DD9"/>
    <w:rsid w:val="00930F98"/>
    <w:rsid w:val="00931A35"/>
    <w:rsid w:val="00931F1D"/>
    <w:rsid w:val="009321A1"/>
    <w:rsid w:val="00932267"/>
    <w:rsid w:val="00932FA2"/>
    <w:rsid w:val="00933C21"/>
    <w:rsid w:val="00933E21"/>
    <w:rsid w:val="009342B5"/>
    <w:rsid w:val="009342C8"/>
    <w:rsid w:val="009343F5"/>
    <w:rsid w:val="009356FD"/>
    <w:rsid w:val="009366E5"/>
    <w:rsid w:val="00936757"/>
    <w:rsid w:val="0094311D"/>
    <w:rsid w:val="009431DE"/>
    <w:rsid w:val="009444B8"/>
    <w:rsid w:val="00944907"/>
    <w:rsid w:val="009458A1"/>
    <w:rsid w:val="00946380"/>
    <w:rsid w:val="00947D7D"/>
    <w:rsid w:val="00950815"/>
    <w:rsid w:val="009519BA"/>
    <w:rsid w:val="009519FC"/>
    <w:rsid w:val="00951A6C"/>
    <w:rsid w:val="0095303D"/>
    <w:rsid w:val="00953B67"/>
    <w:rsid w:val="00955053"/>
    <w:rsid w:val="00955AE6"/>
    <w:rsid w:val="0095631B"/>
    <w:rsid w:val="009563EB"/>
    <w:rsid w:val="00956CF8"/>
    <w:rsid w:val="0095721C"/>
    <w:rsid w:val="00957553"/>
    <w:rsid w:val="00957DD5"/>
    <w:rsid w:val="009608AE"/>
    <w:rsid w:val="00960A9A"/>
    <w:rsid w:val="00961175"/>
    <w:rsid w:val="009615A4"/>
    <w:rsid w:val="009617A9"/>
    <w:rsid w:val="0096183C"/>
    <w:rsid w:val="009648F9"/>
    <w:rsid w:val="009649DB"/>
    <w:rsid w:val="009660CD"/>
    <w:rsid w:val="009665B9"/>
    <w:rsid w:val="00966C8B"/>
    <w:rsid w:val="00967756"/>
    <w:rsid w:val="0096779B"/>
    <w:rsid w:val="00970D48"/>
    <w:rsid w:val="00971188"/>
    <w:rsid w:val="00972B56"/>
    <w:rsid w:val="009730E0"/>
    <w:rsid w:val="00973756"/>
    <w:rsid w:val="00973ABB"/>
    <w:rsid w:val="009747DD"/>
    <w:rsid w:val="00974B31"/>
    <w:rsid w:val="00974C26"/>
    <w:rsid w:val="009757C1"/>
    <w:rsid w:val="00981B8B"/>
    <w:rsid w:val="009833F6"/>
    <w:rsid w:val="0098544C"/>
    <w:rsid w:val="0098766B"/>
    <w:rsid w:val="009877FF"/>
    <w:rsid w:val="00990898"/>
    <w:rsid w:val="00990972"/>
    <w:rsid w:val="00990A26"/>
    <w:rsid w:val="00990BBD"/>
    <w:rsid w:val="00990FE4"/>
    <w:rsid w:val="00991321"/>
    <w:rsid w:val="00992461"/>
    <w:rsid w:val="00992F05"/>
    <w:rsid w:val="00994F39"/>
    <w:rsid w:val="0099633A"/>
    <w:rsid w:val="0099657D"/>
    <w:rsid w:val="00996660"/>
    <w:rsid w:val="00996B0C"/>
    <w:rsid w:val="00996FF3"/>
    <w:rsid w:val="0099724F"/>
    <w:rsid w:val="009A10B9"/>
    <w:rsid w:val="009A10E4"/>
    <w:rsid w:val="009A1C51"/>
    <w:rsid w:val="009A22A3"/>
    <w:rsid w:val="009A326B"/>
    <w:rsid w:val="009A3D8D"/>
    <w:rsid w:val="009A4005"/>
    <w:rsid w:val="009A507A"/>
    <w:rsid w:val="009A6F2E"/>
    <w:rsid w:val="009A6FCC"/>
    <w:rsid w:val="009A7A61"/>
    <w:rsid w:val="009B0617"/>
    <w:rsid w:val="009B14EB"/>
    <w:rsid w:val="009B1BF5"/>
    <w:rsid w:val="009B39B4"/>
    <w:rsid w:val="009B42D2"/>
    <w:rsid w:val="009B5064"/>
    <w:rsid w:val="009B522C"/>
    <w:rsid w:val="009B56A3"/>
    <w:rsid w:val="009B57F9"/>
    <w:rsid w:val="009B610A"/>
    <w:rsid w:val="009B6D57"/>
    <w:rsid w:val="009B77A1"/>
    <w:rsid w:val="009B7E29"/>
    <w:rsid w:val="009C1350"/>
    <w:rsid w:val="009C1CC1"/>
    <w:rsid w:val="009C378D"/>
    <w:rsid w:val="009C3B67"/>
    <w:rsid w:val="009C3D60"/>
    <w:rsid w:val="009C44B2"/>
    <w:rsid w:val="009C4BD7"/>
    <w:rsid w:val="009C4FD1"/>
    <w:rsid w:val="009C50B3"/>
    <w:rsid w:val="009C636A"/>
    <w:rsid w:val="009C7246"/>
    <w:rsid w:val="009D0D21"/>
    <w:rsid w:val="009D0DC2"/>
    <w:rsid w:val="009D1185"/>
    <w:rsid w:val="009D1FA1"/>
    <w:rsid w:val="009D2245"/>
    <w:rsid w:val="009D3062"/>
    <w:rsid w:val="009D3633"/>
    <w:rsid w:val="009D4A6B"/>
    <w:rsid w:val="009D4CFE"/>
    <w:rsid w:val="009D4E25"/>
    <w:rsid w:val="009D4E8D"/>
    <w:rsid w:val="009D52D4"/>
    <w:rsid w:val="009D5AB6"/>
    <w:rsid w:val="009D5BD2"/>
    <w:rsid w:val="009D6014"/>
    <w:rsid w:val="009D664C"/>
    <w:rsid w:val="009D73BF"/>
    <w:rsid w:val="009E1782"/>
    <w:rsid w:val="009E1EC9"/>
    <w:rsid w:val="009E1FD7"/>
    <w:rsid w:val="009E2019"/>
    <w:rsid w:val="009E290F"/>
    <w:rsid w:val="009E2C19"/>
    <w:rsid w:val="009E2DBC"/>
    <w:rsid w:val="009E323D"/>
    <w:rsid w:val="009E3EAB"/>
    <w:rsid w:val="009E4327"/>
    <w:rsid w:val="009E4988"/>
    <w:rsid w:val="009E5182"/>
    <w:rsid w:val="009E6726"/>
    <w:rsid w:val="009E7375"/>
    <w:rsid w:val="009F10D9"/>
    <w:rsid w:val="009F14D6"/>
    <w:rsid w:val="009F1DCA"/>
    <w:rsid w:val="009F225A"/>
    <w:rsid w:val="009F22B5"/>
    <w:rsid w:val="009F37B9"/>
    <w:rsid w:val="009F4073"/>
    <w:rsid w:val="009F4095"/>
    <w:rsid w:val="009F4D79"/>
    <w:rsid w:val="009F5BE9"/>
    <w:rsid w:val="009F6B4B"/>
    <w:rsid w:val="009F73EB"/>
    <w:rsid w:val="00A00F45"/>
    <w:rsid w:val="00A03060"/>
    <w:rsid w:val="00A03241"/>
    <w:rsid w:val="00A0327A"/>
    <w:rsid w:val="00A0592E"/>
    <w:rsid w:val="00A05A4F"/>
    <w:rsid w:val="00A062C2"/>
    <w:rsid w:val="00A07FE2"/>
    <w:rsid w:val="00A106FD"/>
    <w:rsid w:val="00A10D6D"/>
    <w:rsid w:val="00A11005"/>
    <w:rsid w:val="00A11600"/>
    <w:rsid w:val="00A1195E"/>
    <w:rsid w:val="00A12D76"/>
    <w:rsid w:val="00A13F00"/>
    <w:rsid w:val="00A148CB"/>
    <w:rsid w:val="00A15CFB"/>
    <w:rsid w:val="00A15EF0"/>
    <w:rsid w:val="00A163F0"/>
    <w:rsid w:val="00A2006E"/>
    <w:rsid w:val="00A206B3"/>
    <w:rsid w:val="00A206F7"/>
    <w:rsid w:val="00A211D7"/>
    <w:rsid w:val="00A21F5B"/>
    <w:rsid w:val="00A220C4"/>
    <w:rsid w:val="00A22383"/>
    <w:rsid w:val="00A23485"/>
    <w:rsid w:val="00A23CE7"/>
    <w:rsid w:val="00A2492E"/>
    <w:rsid w:val="00A24AA2"/>
    <w:rsid w:val="00A24CF8"/>
    <w:rsid w:val="00A24EF9"/>
    <w:rsid w:val="00A2562E"/>
    <w:rsid w:val="00A25810"/>
    <w:rsid w:val="00A25B0D"/>
    <w:rsid w:val="00A25CA1"/>
    <w:rsid w:val="00A306FC"/>
    <w:rsid w:val="00A314CA"/>
    <w:rsid w:val="00A31886"/>
    <w:rsid w:val="00A32A1B"/>
    <w:rsid w:val="00A334E2"/>
    <w:rsid w:val="00A33B36"/>
    <w:rsid w:val="00A33E09"/>
    <w:rsid w:val="00A35981"/>
    <w:rsid w:val="00A35C22"/>
    <w:rsid w:val="00A366D6"/>
    <w:rsid w:val="00A378AC"/>
    <w:rsid w:val="00A37D6F"/>
    <w:rsid w:val="00A401A6"/>
    <w:rsid w:val="00A40456"/>
    <w:rsid w:val="00A40CD5"/>
    <w:rsid w:val="00A41478"/>
    <w:rsid w:val="00A41554"/>
    <w:rsid w:val="00A418A0"/>
    <w:rsid w:val="00A41ACC"/>
    <w:rsid w:val="00A41E8F"/>
    <w:rsid w:val="00A42371"/>
    <w:rsid w:val="00A441AB"/>
    <w:rsid w:val="00A449FA"/>
    <w:rsid w:val="00A44FFE"/>
    <w:rsid w:val="00A458BE"/>
    <w:rsid w:val="00A46FE1"/>
    <w:rsid w:val="00A5029C"/>
    <w:rsid w:val="00A504FB"/>
    <w:rsid w:val="00A50AD5"/>
    <w:rsid w:val="00A510AF"/>
    <w:rsid w:val="00A51663"/>
    <w:rsid w:val="00A5179A"/>
    <w:rsid w:val="00A519CF"/>
    <w:rsid w:val="00A5244B"/>
    <w:rsid w:val="00A52567"/>
    <w:rsid w:val="00A52B39"/>
    <w:rsid w:val="00A53163"/>
    <w:rsid w:val="00A53F5B"/>
    <w:rsid w:val="00A5425A"/>
    <w:rsid w:val="00A54AA0"/>
    <w:rsid w:val="00A55790"/>
    <w:rsid w:val="00A55C1C"/>
    <w:rsid w:val="00A56414"/>
    <w:rsid w:val="00A56654"/>
    <w:rsid w:val="00A57424"/>
    <w:rsid w:val="00A62BAE"/>
    <w:rsid w:val="00A637D5"/>
    <w:rsid w:val="00A65689"/>
    <w:rsid w:val="00A65696"/>
    <w:rsid w:val="00A65B15"/>
    <w:rsid w:val="00A663AF"/>
    <w:rsid w:val="00A666BB"/>
    <w:rsid w:val="00A667AB"/>
    <w:rsid w:val="00A66B1C"/>
    <w:rsid w:val="00A66F12"/>
    <w:rsid w:val="00A66FA4"/>
    <w:rsid w:val="00A672ED"/>
    <w:rsid w:val="00A6768F"/>
    <w:rsid w:val="00A6785A"/>
    <w:rsid w:val="00A67D11"/>
    <w:rsid w:val="00A70944"/>
    <w:rsid w:val="00A70E83"/>
    <w:rsid w:val="00A721F5"/>
    <w:rsid w:val="00A728EB"/>
    <w:rsid w:val="00A72C98"/>
    <w:rsid w:val="00A72D8C"/>
    <w:rsid w:val="00A731AD"/>
    <w:rsid w:val="00A737E6"/>
    <w:rsid w:val="00A7485B"/>
    <w:rsid w:val="00A752DA"/>
    <w:rsid w:val="00A753E8"/>
    <w:rsid w:val="00A75434"/>
    <w:rsid w:val="00A75C46"/>
    <w:rsid w:val="00A76AA0"/>
    <w:rsid w:val="00A76F5C"/>
    <w:rsid w:val="00A7700C"/>
    <w:rsid w:val="00A77B1C"/>
    <w:rsid w:val="00A81103"/>
    <w:rsid w:val="00A81153"/>
    <w:rsid w:val="00A81798"/>
    <w:rsid w:val="00A8276A"/>
    <w:rsid w:val="00A82A31"/>
    <w:rsid w:val="00A82C6B"/>
    <w:rsid w:val="00A832AE"/>
    <w:rsid w:val="00A8344F"/>
    <w:rsid w:val="00A83887"/>
    <w:rsid w:val="00A84A19"/>
    <w:rsid w:val="00A84D0F"/>
    <w:rsid w:val="00A84D67"/>
    <w:rsid w:val="00A851DB"/>
    <w:rsid w:val="00A85F64"/>
    <w:rsid w:val="00A86263"/>
    <w:rsid w:val="00A87883"/>
    <w:rsid w:val="00A900A7"/>
    <w:rsid w:val="00A93496"/>
    <w:rsid w:val="00A939A6"/>
    <w:rsid w:val="00A94849"/>
    <w:rsid w:val="00A95045"/>
    <w:rsid w:val="00A951B8"/>
    <w:rsid w:val="00A955CC"/>
    <w:rsid w:val="00A95C23"/>
    <w:rsid w:val="00A95CF5"/>
    <w:rsid w:val="00A96DE3"/>
    <w:rsid w:val="00A9701C"/>
    <w:rsid w:val="00A97C0F"/>
    <w:rsid w:val="00AA03A0"/>
    <w:rsid w:val="00AA05B1"/>
    <w:rsid w:val="00AA0FE7"/>
    <w:rsid w:val="00AA124F"/>
    <w:rsid w:val="00AA192C"/>
    <w:rsid w:val="00AA2A60"/>
    <w:rsid w:val="00AA3053"/>
    <w:rsid w:val="00AA34FE"/>
    <w:rsid w:val="00AA36D5"/>
    <w:rsid w:val="00AA3FCE"/>
    <w:rsid w:val="00AA4CC8"/>
    <w:rsid w:val="00AA4D92"/>
    <w:rsid w:val="00AA574A"/>
    <w:rsid w:val="00AA707C"/>
    <w:rsid w:val="00AA7E50"/>
    <w:rsid w:val="00AB060C"/>
    <w:rsid w:val="00AB0710"/>
    <w:rsid w:val="00AB0793"/>
    <w:rsid w:val="00AB0DBE"/>
    <w:rsid w:val="00AB148F"/>
    <w:rsid w:val="00AB1D5D"/>
    <w:rsid w:val="00AB2029"/>
    <w:rsid w:val="00AB2400"/>
    <w:rsid w:val="00AB26AB"/>
    <w:rsid w:val="00AB2A8C"/>
    <w:rsid w:val="00AB2CA2"/>
    <w:rsid w:val="00AB3B20"/>
    <w:rsid w:val="00AB3E42"/>
    <w:rsid w:val="00AB3F5D"/>
    <w:rsid w:val="00AB64E0"/>
    <w:rsid w:val="00AB6DEE"/>
    <w:rsid w:val="00AB6EC6"/>
    <w:rsid w:val="00AC1133"/>
    <w:rsid w:val="00AC1E82"/>
    <w:rsid w:val="00AC1EB7"/>
    <w:rsid w:val="00AC2495"/>
    <w:rsid w:val="00AC3470"/>
    <w:rsid w:val="00AC3671"/>
    <w:rsid w:val="00AC3E18"/>
    <w:rsid w:val="00AC44DF"/>
    <w:rsid w:val="00AC46F6"/>
    <w:rsid w:val="00AC4F63"/>
    <w:rsid w:val="00AC53E4"/>
    <w:rsid w:val="00AC5C80"/>
    <w:rsid w:val="00AC7369"/>
    <w:rsid w:val="00AC76E3"/>
    <w:rsid w:val="00AC7F16"/>
    <w:rsid w:val="00AD05B4"/>
    <w:rsid w:val="00AD0713"/>
    <w:rsid w:val="00AD16B9"/>
    <w:rsid w:val="00AD308F"/>
    <w:rsid w:val="00AD4430"/>
    <w:rsid w:val="00AD485B"/>
    <w:rsid w:val="00AD4B51"/>
    <w:rsid w:val="00AD4F70"/>
    <w:rsid w:val="00AD4FA8"/>
    <w:rsid w:val="00AD5C77"/>
    <w:rsid w:val="00AD6082"/>
    <w:rsid w:val="00AD6223"/>
    <w:rsid w:val="00AD62F9"/>
    <w:rsid w:val="00AD6555"/>
    <w:rsid w:val="00AD66D9"/>
    <w:rsid w:val="00AD7E5B"/>
    <w:rsid w:val="00AE0EA7"/>
    <w:rsid w:val="00AE118F"/>
    <w:rsid w:val="00AE134D"/>
    <w:rsid w:val="00AE18A8"/>
    <w:rsid w:val="00AE2825"/>
    <w:rsid w:val="00AE2856"/>
    <w:rsid w:val="00AE2CF0"/>
    <w:rsid w:val="00AE3273"/>
    <w:rsid w:val="00AE346C"/>
    <w:rsid w:val="00AE3E9E"/>
    <w:rsid w:val="00AE4C84"/>
    <w:rsid w:val="00AE5473"/>
    <w:rsid w:val="00AE5621"/>
    <w:rsid w:val="00AE62FB"/>
    <w:rsid w:val="00AE6328"/>
    <w:rsid w:val="00AF092C"/>
    <w:rsid w:val="00AF1937"/>
    <w:rsid w:val="00AF1FD0"/>
    <w:rsid w:val="00AF2634"/>
    <w:rsid w:val="00AF42B8"/>
    <w:rsid w:val="00AF431F"/>
    <w:rsid w:val="00AF462E"/>
    <w:rsid w:val="00AF4FA1"/>
    <w:rsid w:val="00AF5538"/>
    <w:rsid w:val="00AF5CA2"/>
    <w:rsid w:val="00AF6A24"/>
    <w:rsid w:val="00AF7686"/>
    <w:rsid w:val="00AF7A9F"/>
    <w:rsid w:val="00B00181"/>
    <w:rsid w:val="00B00A9B"/>
    <w:rsid w:val="00B01537"/>
    <w:rsid w:val="00B02172"/>
    <w:rsid w:val="00B022C8"/>
    <w:rsid w:val="00B02CCB"/>
    <w:rsid w:val="00B03B64"/>
    <w:rsid w:val="00B03F11"/>
    <w:rsid w:val="00B03FC5"/>
    <w:rsid w:val="00B04B2B"/>
    <w:rsid w:val="00B066F1"/>
    <w:rsid w:val="00B06FCC"/>
    <w:rsid w:val="00B108A2"/>
    <w:rsid w:val="00B108B2"/>
    <w:rsid w:val="00B10F04"/>
    <w:rsid w:val="00B11019"/>
    <w:rsid w:val="00B11AF1"/>
    <w:rsid w:val="00B1322B"/>
    <w:rsid w:val="00B13AF0"/>
    <w:rsid w:val="00B14C4A"/>
    <w:rsid w:val="00B1501E"/>
    <w:rsid w:val="00B156EF"/>
    <w:rsid w:val="00B15C6E"/>
    <w:rsid w:val="00B15DE7"/>
    <w:rsid w:val="00B1640A"/>
    <w:rsid w:val="00B16AA3"/>
    <w:rsid w:val="00B1795D"/>
    <w:rsid w:val="00B2074D"/>
    <w:rsid w:val="00B20A02"/>
    <w:rsid w:val="00B2146C"/>
    <w:rsid w:val="00B218A7"/>
    <w:rsid w:val="00B21BAE"/>
    <w:rsid w:val="00B220FF"/>
    <w:rsid w:val="00B22263"/>
    <w:rsid w:val="00B2255E"/>
    <w:rsid w:val="00B22DB4"/>
    <w:rsid w:val="00B23021"/>
    <w:rsid w:val="00B23B0B"/>
    <w:rsid w:val="00B248C7"/>
    <w:rsid w:val="00B2695B"/>
    <w:rsid w:val="00B2776B"/>
    <w:rsid w:val="00B27E33"/>
    <w:rsid w:val="00B304A5"/>
    <w:rsid w:val="00B31037"/>
    <w:rsid w:val="00B31319"/>
    <w:rsid w:val="00B31A13"/>
    <w:rsid w:val="00B31BCD"/>
    <w:rsid w:val="00B31DE7"/>
    <w:rsid w:val="00B32F48"/>
    <w:rsid w:val="00B330A3"/>
    <w:rsid w:val="00B33146"/>
    <w:rsid w:val="00B33264"/>
    <w:rsid w:val="00B33706"/>
    <w:rsid w:val="00B343F1"/>
    <w:rsid w:val="00B34CC7"/>
    <w:rsid w:val="00B34E8A"/>
    <w:rsid w:val="00B355A6"/>
    <w:rsid w:val="00B3587B"/>
    <w:rsid w:val="00B368A7"/>
    <w:rsid w:val="00B37BB6"/>
    <w:rsid w:val="00B37F8B"/>
    <w:rsid w:val="00B43350"/>
    <w:rsid w:val="00B43423"/>
    <w:rsid w:val="00B437E7"/>
    <w:rsid w:val="00B4501F"/>
    <w:rsid w:val="00B4502B"/>
    <w:rsid w:val="00B46EA1"/>
    <w:rsid w:val="00B4754F"/>
    <w:rsid w:val="00B478DC"/>
    <w:rsid w:val="00B5033C"/>
    <w:rsid w:val="00B50E99"/>
    <w:rsid w:val="00B50F4D"/>
    <w:rsid w:val="00B5172C"/>
    <w:rsid w:val="00B51746"/>
    <w:rsid w:val="00B519CD"/>
    <w:rsid w:val="00B5235A"/>
    <w:rsid w:val="00B5257B"/>
    <w:rsid w:val="00B52B79"/>
    <w:rsid w:val="00B52D46"/>
    <w:rsid w:val="00B53AE6"/>
    <w:rsid w:val="00B54437"/>
    <w:rsid w:val="00B545EF"/>
    <w:rsid w:val="00B54B13"/>
    <w:rsid w:val="00B5584C"/>
    <w:rsid w:val="00B55C64"/>
    <w:rsid w:val="00B565DD"/>
    <w:rsid w:val="00B5711D"/>
    <w:rsid w:val="00B6020B"/>
    <w:rsid w:val="00B606F4"/>
    <w:rsid w:val="00B611C3"/>
    <w:rsid w:val="00B618BC"/>
    <w:rsid w:val="00B61E03"/>
    <w:rsid w:val="00B6462B"/>
    <w:rsid w:val="00B64829"/>
    <w:rsid w:val="00B66944"/>
    <w:rsid w:val="00B671CB"/>
    <w:rsid w:val="00B6720F"/>
    <w:rsid w:val="00B7028B"/>
    <w:rsid w:val="00B70BA0"/>
    <w:rsid w:val="00B71A4D"/>
    <w:rsid w:val="00B71C33"/>
    <w:rsid w:val="00B72003"/>
    <w:rsid w:val="00B72131"/>
    <w:rsid w:val="00B72675"/>
    <w:rsid w:val="00B730CD"/>
    <w:rsid w:val="00B733CA"/>
    <w:rsid w:val="00B73A62"/>
    <w:rsid w:val="00B73F0E"/>
    <w:rsid w:val="00B743DE"/>
    <w:rsid w:val="00B74F55"/>
    <w:rsid w:val="00B75522"/>
    <w:rsid w:val="00B772E3"/>
    <w:rsid w:val="00B773D7"/>
    <w:rsid w:val="00B777E4"/>
    <w:rsid w:val="00B8036A"/>
    <w:rsid w:val="00B803BE"/>
    <w:rsid w:val="00B806F7"/>
    <w:rsid w:val="00B81129"/>
    <w:rsid w:val="00B82EBC"/>
    <w:rsid w:val="00B83DB1"/>
    <w:rsid w:val="00B84C7A"/>
    <w:rsid w:val="00B85002"/>
    <w:rsid w:val="00B8632F"/>
    <w:rsid w:val="00B865BA"/>
    <w:rsid w:val="00B874E7"/>
    <w:rsid w:val="00B87766"/>
    <w:rsid w:val="00B87849"/>
    <w:rsid w:val="00B904EE"/>
    <w:rsid w:val="00B90891"/>
    <w:rsid w:val="00B909C1"/>
    <w:rsid w:val="00B915F1"/>
    <w:rsid w:val="00B91839"/>
    <w:rsid w:val="00B9202A"/>
    <w:rsid w:val="00B930A2"/>
    <w:rsid w:val="00B9400E"/>
    <w:rsid w:val="00B944A7"/>
    <w:rsid w:val="00B94689"/>
    <w:rsid w:val="00B94932"/>
    <w:rsid w:val="00B94A74"/>
    <w:rsid w:val="00B95133"/>
    <w:rsid w:val="00B95977"/>
    <w:rsid w:val="00B96128"/>
    <w:rsid w:val="00B96FFC"/>
    <w:rsid w:val="00B97172"/>
    <w:rsid w:val="00BA0179"/>
    <w:rsid w:val="00BA03A1"/>
    <w:rsid w:val="00BA04DA"/>
    <w:rsid w:val="00BA19E0"/>
    <w:rsid w:val="00BA213C"/>
    <w:rsid w:val="00BA25F8"/>
    <w:rsid w:val="00BA28A6"/>
    <w:rsid w:val="00BA2AD8"/>
    <w:rsid w:val="00BA2B4C"/>
    <w:rsid w:val="00BA35D0"/>
    <w:rsid w:val="00BA4506"/>
    <w:rsid w:val="00BA5031"/>
    <w:rsid w:val="00BA5A2B"/>
    <w:rsid w:val="00BA60D3"/>
    <w:rsid w:val="00BA656C"/>
    <w:rsid w:val="00BA65E1"/>
    <w:rsid w:val="00BA6D63"/>
    <w:rsid w:val="00BA6EBB"/>
    <w:rsid w:val="00BA7A60"/>
    <w:rsid w:val="00BB0B09"/>
    <w:rsid w:val="00BB1185"/>
    <w:rsid w:val="00BB15B7"/>
    <w:rsid w:val="00BB1BB5"/>
    <w:rsid w:val="00BB2771"/>
    <w:rsid w:val="00BB2F71"/>
    <w:rsid w:val="00BB3070"/>
    <w:rsid w:val="00BB41F4"/>
    <w:rsid w:val="00BB47F3"/>
    <w:rsid w:val="00BB5154"/>
    <w:rsid w:val="00BB58F0"/>
    <w:rsid w:val="00BB5BD2"/>
    <w:rsid w:val="00BB5CA0"/>
    <w:rsid w:val="00BC05E7"/>
    <w:rsid w:val="00BC0805"/>
    <w:rsid w:val="00BC4D6B"/>
    <w:rsid w:val="00BC5069"/>
    <w:rsid w:val="00BC554D"/>
    <w:rsid w:val="00BC5596"/>
    <w:rsid w:val="00BC5800"/>
    <w:rsid w:val="00BC6836"/>
    <w:rsid w:val="00BC68F8"/>
    <w:rsid w:val="00BD0A8D"/>
    <w:rsid w:val="00BD13BF"/>
    <w:rsid w:val="00BD2A6C"/>
    <w:rsid w:val="00BD3FB2"/>
    <w:rsid w:val="00BD516C"/>
    <w:rsid w:val="00BD5E0A"/>
    <w:rsid w:val="00BD651F"/>
    <w:rsid w:val="00BD6E12"/>
    <w:rsid w:val="00BD6F7D"/>
    <w:rsid w:val="00BD718C"/>
    <w:rsid w:val="00BD7591"/>
    <w:rsid w:val="00BD762F"/>
    <w:rsid w:val="00BD7A7D"/>
    <w:rsid w:val="00BE0ED6"/>
    <w:rsid w:val="00BE0F71"/>
    <w:rsid w:val="00BE24FB"/>
    <w:rsid w:val="00BE3CC8"/>
    <w:rsid w:val="00BE3E26"/>
    <w:rsid w:val="00BE46B8"/>
    <w:rsid w:val="00BE47C3"/>
    <w:rsid w:val="00BE48FD"/>
    <w:rsid w:val="00BE4AA8"/>
    <w:rsid w:val="00BE4FAD"/>
    <w:rsid w:val="00BE5697"/>
    <w:rsid w:val="00BE5FF4"/>
    <w:rsid w:val="00BE64A1"/>
    <w:rsid w:val="00BF1089"/>
    <w:rsid w:val="00BF1AFE"/>
    <w:rsid w:val="00BF251A"/>
    <w:rsid w:val="00BF2E09"/>
    <w:rsid w:val="00BF3732"/>
    <w:rsid w:val="00BF41FE"/>
    <w:rsid w:val="00BF4260"/>
    <w:rsid w:val="00BF42CC"/>
    <w:rsid w:val="00BF42E5"/>
    <w:rsid w:val="00BF4760"/>
    <w:rsid w:val="00BF48B7"/>
    <w:rsid w:val="00BF4DCA"/>
    <w:rsid w:val="00BF53BA"/>
    <w:rsid w:val="00BF6350"/>
    <w:rsid w:val="00BF66A4"/>
    <w:rsid w:val="00BF67A5"/>
    <w:rsid w:val="00BF7558"/>
    <w:rsid w:val="00BF7E6C"/>
    <w:rsid w:val="00C00074"/>
    <w:rsid w:val="00C00086"/>
    <w:rsid w:val="00C00C6C"/>
    <w:rsid w:val="00C01969"/>
    <w:rsid w:val="00C01C8A"/>
    <w:rsid w:val="00C022C9"/>
    <w:rsid w:val="00C03410"/>
    <w:rsid w:val="00C04514"/>
    <w:rsid w:val="00C04692"/>
    <w:rsid w:val="00C04BBE"/>
    <w:rsid w:val="00C05214"/>
    <w:rsid w:val="00C0595F"/>
    <w:rsid w:val="00C0632A"/>
    <w:rsid w:val="00C068CB"/>
    <w:rsid w:val="00C0769C"/>
    <w:rsid w:val="00C1023E"/>
    <w:rsid w:val="00C104AA"/>
    <w:rsid w:val="00C1187E"/>
    <w:rsid w:val="00C11A46"/>
    <w:rsid w:val="00C11D0E"/>
    <w:rsid w:val="00C131FB"/>
    <w:rsid w:val="00C136B0"/>
    <w:rsid w:val="00C14837"/>
    <w:rsid w:val="00C14972"/>
    <w:rsid w:val="00C154B7"/>
    <w:rsid w:val="00C16A38"/>
    <w:rsid w:val="00C17648"/>
    <w:rsid w:val="00C20350"/>
    <w:rsid w:val="00C21D71"/>
    <w:rsid w:val="00C2205F"/>
    <w:rsid w:val="00C220A6"/>
    <w:rsid w:val="00C22937"/>
    <w:rsid w:val="00C22A58"/>
    <w:rsid w:val="00C25E9B"/>
    <w:rsid w:val="00C26081"/>
    <w:rsid w:val="00C27252"/>
    <w:rsid w:val="00C27577"/>
    <w:rsid w:val="00C311AD"/>
    <w:rsid w:val="00C314CD"/>
    <w:rsid w:val="00C317E5"/>
    <w:rsid w:val="00C31819"/>
    <w:rsid w:val="00C31EE4"/>
    <w:rsid w:val="00C32114"/>
    <w:rsid w:val="00C332B3"/>
    <w:rsid w:val="00C33424"/>
    <w:rsid w:val="00C3378F"/>
    <w:rsid w:val="00C343B8"/>
    <w:rsid w:val="00C34563"/>
    <w:rsid w:val="00C352D1"/>
    <w:rsid w:val="00C361AE"/>
    <w:rsid w:val="00C3643F"/>
    <w:rsid w:val="00C37441"/>
    <w:rsid w:val="00C37471"/>
    <w:rsid w:val="00C40208"/>
    <w:rsid w:val="00C40376"/>
    <w:rsid w:val="00C40BB4"/>
    <w:rsid w:val="00C41366"/>
    <w:rsid w:val="00C419A5"/>
    <w:rsid w:val="00C41E79"/>
    <w:rsid w:val="00C42718"/>
    <w:rsid w:val="00C42BE5"/>
    <w:rsid w:val="00C42EB1"/>
    <w:rsid w:val="00C42F26"/>
    <w:rsid w:val="00C43223"/>
    <w:rsid w:val="00C444AE"/>
    <w:rsid w:val="00C4549E"/>
    <w:rsid w:val="00C458E6"/>
    <w:rsid w:val="00C45C61"/>
    <w:rsid w:val="00C50F8A"/>
    <w:rsid w:val="00C51B59"/>
    <w:rsid w:val="00C52A09"/>
    <w:rsid w:val="00C537CA"/>
    <w:rsid w:val="00C5399F"/>
    <w:rsid w:val="00C549C0"/>
    <w:rsid w:val="00C54D71"/>
    <w:rsid w:val="00C54EE4"/>
    <w:rsid w:val="00C561B3"/>
    <w:rsid w:val="00C5634A"/>
    <w:rsid w:val="00C564A4"/>
    <w:rsid w:val="00C5667E"/>
    <w:rsid w:val="00C5688A"/>
    <w:rsid w:val="00C5710B"/>
    <w:rsid w:val="00C6068F"/>
    <w:rsid w:val="00C61A28"/>
    <w:rsid w:val="00C61F00"/>
    <w:rsid w:val="00C62295"/>
    <w:rsid w:val="00C626CA"/>
    <w:rsid w:val="00C63BDA"/>
    <w:rsid w:val="00C63DD1"/>
    <w:rsid w:val="00C63F71"/>
    <w:rsid w:val="00C64B7B"/>
    <w:rsid w:val="00C64D06"/>
    <w:rsid w:val="00C65C54"/>
    <w:rsid w:val="00C65CE0"/>
    <w:rsid w:val="00C668BE"/>
    <w:rsid w:val="00C66E11"/>
    <w:rsid w:val="00C70654"/>
    <w:rsid w:val="00C708FC"/>
    <w:rsid w:val="00C70E09"/>
    <w:rsid w:val="00C70FE8"/>
    <w:rsid w:val="00C712FA"/>
    <w:rsid w:val="00C71892"/>
    <w:rsid w:val="00C74617"/>
    <w:rsid w:val="00C74753"/>
    <w:rsid w:val="00C747E2"/>
    <w:rsid w:val="00C74F43"/>
    <w:rsid w:val="00C77735"/>
    <w:rsid w:val="00C77E3C"/>
    <w:rsid w:val="00C80E94"/>
    <w:rsid w:val="00C8131C"/>
    <w:rsid w:val="00C81504"/>
    <w:rsid w:val="00C8181A"/>
    <w:rsid w:val="00C81A93"/>
    <w:rsid w:val="00C81DED"/>
    <w:rsid w:val="00C821B3"/>
    <w:rsid w:val="00C82A97"/>
    <w:rsid w:val="00C82DE7"/>
    <w:rsid w:val="00C8351E"/>
    <w:rsid w:val="00C83B33"/>
    <w:rsid w:val="00C8403B"/>
    <w:rsid w:val="00C8464A"/>
    <w:rsid w:val="00C84E52"/>
    <w:rsid w:val="00C85B4C"/>
    <w:rsid w:val="00C86311"/>
    <w:rsid w:val="00C86A8E"/>
    <w:rsid w:val="00C86BBC"/>
    <w:rsid w:val="00C87D49"/>
    <w:rsid w:val="00C90768"/>
    <w:rsid w:val="00C91A32"/>
    <w:rsid w:val="00C91E59"/>
    <w:rsid w:val="00C932DD"/>
    <w:rsid w:val="00C93812"/>
    <w:rsid w:val="00C938C8"/>
    <w:rsid w:val="00C9578C"/>
    <w:rsid w:val="00C95A46"/>
    <w:rsid w:val="00C95D83"/>
    <w:rsid w:val="00C9670E"/>
    <w:rsid w:val="00C978CD"/>
    <w:rsid w:val="00C97977"/>
    <w:rsid w:val="00CA0209"/>
    <w:rsid w:val="00CA1713"/>
    <w:rsid w:val="00CA27FA"/>
    <w:rsid w:val="00CA2C34"/>
    <w:rsid w:val="00CA2C4D"/>
    <w:rsid w:val="00CA3EFB"/>
    <w:rsid w:val="00CA4BC8"/>
    <w:rsid w:val="00CA647B"/>
    <w:rsid w:val="00CA6917"/>
    <w:rsid w:val="00CA6989"/>
    <w:rsid w:val="00CA6D14"/>
    <w:rsid w:val="00CB035B"/>
    <w:rsid w:val="00CB09DB"/>
    <w:rsid w:val="00CB14DB"/>
    <w:rsid w:val="00CB16BE"/>
    <w:rsid w:val="00CB171C"/>
    <w:rsid w:val="00CB38ED"/>
    <w:rsid w:val="00CB39A5"/>
    <w:rsid w:val="00CB3F11"/>
    <w:rsid w:val="00CB4E64"/>
    <w:rsid w:val="00CB565C"/>
    <w:rsid w:val="00CB60F1"/>
    <w:rsid w:val="00CB61D1"/>
    <w:rsid w:val="00CB6297"/>
    <w:rsid w:val="00CB63B9"/>
    <w:rsid w:val="00CB6B6D"/>
    <w:rsid w:val="00CB6B9D"/>
    <w:rsid w:val="00CB78D9"/>
    <w:rsid w:val="00CC052C"/>
    <w:rsid w:val="00CC0704"/>
    <w:rsid w:val="00CC1E27"/>
    <w:rsid w:val="00CC270C"/>
    <w:rsid w:val="00CC3570"/>
    <w:rsid w:val="00CC3BE9"/>
    <w:rsid w:val="00CC4176"/>
    <w:rsid w:val="00CC4951"/>
    <w:rsid w:val="00CC4F5B"/>
    <w:rsid w:val="00CC50C8"/>
    <w:rsid w:val="00CC62E1"/>
    <w:rsid w:val="00CC7000"/>
    <w:rsid w:val="00CD1158"/>
    <w:rsid w:val="00CD11B0"/>
    <w:rsid w:val="00CD180A"/>
    <w:rsid w:val="00CD26D6"/>
    <w:rsid w:val="00CD2A85"/>
    <w:rsid w:val="00CD356D"/>
    <w:rsid w:val="00CD39E8"/>
    <w:rsid w:val="00CD3F37"/>
    <w:rsid w:val="00CD3FDE"/>
    <w:rsid w:val="00CD457D"/>
    <w:rsid w:val="00CD4924"/>
    <w:rsid w:val="00CD6684"/>
    <w:rsid w:val="00CD7842"/>
    <w:rsid w:val="00CD7862"/>
    <w:rsid w:val="00CD7CAD"/>
    <w:rsid w:val="00CD7CF0"/>
    <w:rsid w:val="00CD7F93"/>
    <w:rsid w:val="00CE0106"/>
    <w:rsid w:val="00CE011D"/>
    <w:rsid w:val="00CE0900"/>
    <w:rsid w:val="00CE1197"/>
    <w:rsid w:val="00CE24C9"/>
    <w:rsid w:val="00CE2593"/>
    <w:rsid w:val="00CE2AB6"/>
    <w:rsid w:val="00CE2EA8"/>
    <w:rsid w:val="00CE37B7"/>
    <w:rsid w:val="00CE37FD"/>
    <w:rsid w:val="00CE44E1"/>
    <w:rsid w:val="00CE47AD"/>
    <w:rsid w:val="00CE4DB3"/>
    <w:rsid w:val="00CE4E16"/>
    <w:rsid w:val="00CE5E81"/>
    <w:rsid w:val="00CE648B"/>
    <w:rsid w:val="00CE6C5B"/>
    <w:rsid w:val="00CE6CCE"/>
    <w:rsid w:val="00CE6EC8"/>
    <w:rsid w:val="00CF08B4"/>
    <w:rsid w:val="00CF1278"/>
    <w:rsid w:val="00CF17EE"/>
    <w:rsid w:val="00CF1A99"/>
    <w:rsid w:val="00CF1D8D"/>
    <w:rsid w:val="00CF2AAF"/>
    <w:rsid w:val="00CF3309"/>
    <w:rsid w:val="00CF3A30"/>
    <w:rsid w:val="00CF408C"/>
    <w:rsid w:val="00CF4A9C"/>
    <w:rsid w:val="00CF510E"/>
    <w:rsid w:val="00CF5845"/>
    <w:rsid w:val="00CF5885"/>
    <w:rsid w:val="00CF5CE3"/>
    <w:rsid w:val="00CF629C"/>
    <w:rsid w:val="00D00EEB"/>
    <w:rsid w:val="00D00F70"/>
    <w:rsid w:val="00D02F4F"/>
    <w:rsid w:val="00D03C09"/>
    <w:rsid w:val="00D04193"/>
    <w:rsid w:val="00D0441E"/>
    <w:rsid w:val="00D052A0"/>
    <w:rsid w:val="00D057F4"/>
    <w:rsid w:val="00D05848"/>
    <w:rsid w:val="00D06241"/>
    <w:rsid w:val="00D06F09"/>
    <w:rsid w:val="00D06F84"/>
    <w:rsid w:val="00D072AD"/>
    <w:rsid w:val="00D07525"/>
    <w:rsid w:val="00D10AFB"/>
    <w:rsid w:val="00D112E2"/>
    <w:rsid w:val="00D113DD"/>
    <w:rsid w:val="00D11960"/>
    <w:rsid w:val="00D1202C"/>
    <w:rsid w:val="00D12DF3"/>
    <w:rsid w:val="00D13315"/>
    <w:rsid w:val="00D134A9"/>
    <w:rsid w:val="00D1351F"/>
    <w:rsid w:val="00D15B8D"/>
    <w:rsid w:val="00D162A1"/>
    <w:rsid w:val="00D207F1"/>
    <w:rsid w:val="00D20AE8"/>
    <w:rsid w:val="00D20BD0"/>
    <w:rsid w:val="00D20F63"/>
    <w:rsid w:val="00D212EB"/>
    <w:rsid w:val="00D2236C"/>
    <w:rsid w:val="00D22FC3"/>
    <w:rsid w:val="00D244C4"/>
    <w:rsid w:val="00D25A12"/>
    <w:rsid w:val="00D25D94"/>
    <w:rsid w:val="00D25FBC"/>
    <w:rsid w:val="00D261BA"/>
    <w:rsid w:val="00D26644"/>
    <w:rsid w:val="00D26A01"/>
    <w:rsid w:val="00D27E1E"/>
    <w:rsid w:val="00D30064"/>
    <w:rsid w:val="00D301DC"/>
    <w:rsid w:val="00D3193D"/>
    <w:rsid w:val="00D32D6B"/>
    <w:rsid w:val="00D33516"/>
    <w:rsid w:val="00D33875"/>
    <w:rsid w:val="00D3418D"/>
    <w:rsid w:val="00D34618"/>
    <w:rsid w:val="00D347E6"/>
    <w:rsid w:val="00D34B36"/>
    <w:rsid w:val="00D40159"/>
    <w:rsid w:val="00D40979"/>
    <w:rsid w:val="00D40A45"/>
    <w:rsid w:val="00D40E6E"/>
    <w:rsid w:val="00D415E7"/>
    <w:rsid w:val="00D41794"/>
    <w:rsid w:val="00D41833"/>
    <w:rsid w:val="00D424F6"/>
    <w:rsid w:val="00D4258E"/>
    <w:rsid w:val="00D42EB7"/>
    <w:rsid w:val="00D4441A"/>
    <w:rsid w:val="00D45379"/>
    <w:rsid w:val="00D456A8"/>
    <w:rsid w:val="00D45B57"/>
    <w:rsid w:val="00D4722E"/>
    <w:rsid w:val="00D47A03"/>
    <w:rsid w:val="00D507F6"/>
    <w:rsid w:val="00D50DBB"/>
    <w:rsid w:val="00D51B54"/>
    <w:rsid w:val="00D51E63"/>
    <w:rsid w:val="00D52867"/>
    <w:rsid w:val="00D5289D"/>
    <w:rsid w:val="00D528B0"/>
    <w:rsid w:val="00D53DD7"/>
    <w:rsid w:val="00D54668"/>
    <w:rsid w:val="00D5514E"/>
    <w:rsid w:val="00D55408"/>
    <w:rsid w:val="00D55A85"/>
    <w:rsid w:val="00D5634F"/>
    <w:rsid w:val="00D565ED"/>
    <w:rsid w:val="00D56CE2"/>
    <w:rsid w:val="00D57B3A"/>
    <w:rsid w:val="00D57DF0"/>
    <w:rsid w:val="00D607DF"/>
    <w:rsid w:val="00D60F3C"/>
    <w:rsid w:val="00D610DA"/>
    <w:rsid w:val="00D61158"/>
    <w:rsid w:val="00D6132B"/>
    <w:rsid w:val="00D61736"/>
    <w:rsid w:val="00D61968"/>
    <w:rsid w:val="00D61B37"/>
    <w:rsid w:val="00D61E9F"/>
    <w:rsid w:val="00D62712"/>
    <w:rsid w:val="00D62CFB"/>
    <w:rsid w:val="00D63442"/>
    <w:rsid w:val="00D6375E"/>
    <w:rsid w:val="00D642A8"/>
    <w:rsid w:val="00D6468D"/>
    <w:rsid w:val="00D6479B"/>
    <w:rsid w:val="00D64874"/>
    <w:rsid w:val="00D64B09"/>
    <w:rsid w:val="00D64F44"/>
    <w:rsid w:val="00D65F53"/>
    <w:rsid w:val="00D6651D"/>
    <w:rsid w:val="00D67005"/>
    <w:rsid w:val="00D672E9"/>
    <w:rsid w:val="00D70C2E"/>
    <w:rsid w:val="00D70D40"/>
    <w:rsid w:val="00D710D7"/>
    <w:rsid w:val="00D73819"/>
    <w:rsid w:val="00D73BB0"/>
    <w:rsid w:val="00D74EB6"/>
    <w:rsid w:val="00D75065"/>
    <w:rsid w:val="00D752C6"/>
    <w:rsid w:val="00D75834"/>
    <w:rsid w:val="00D75FF0"/>
    <w:rsid w:val="00D7654D"/>
    <w:rsid w:val="00D765DC"/>
    <w:rsid w:val="00D767E2"/>
    <w:rsid w:val="00D774AD"/>
    <w:rsid w:val="00D77553"/>
    <w:rsid w:val="00D80917"/>
    <w:rsid w:val="00D80B1D"/>
    <w:rsid w:val="00D813AE"/>
    <w:rsid w:val="00D81EE3"/>
    <w:rsid w:val="00D82383"/>
    <w:rsid w:val="00D83664"/>
    <w:rsid w:val="00D837B6"/>
    <w:rsid w:val="00D841AE"/>
    <w:rsid w:val="00D84EFB"/>
    <w:rsid w:val="00D8572D"/>
    <w:rsid w:val="00D85A5F"/>
    <w:rsid w:val="00D85B42"/>
    <w:rsid w:val="00D85EF2"/>
    <w:rsid w:val="00D8625F"/>
    <w:rsid w:val="00D8686E"/>
    <w:rsid w:val="00D86ACD"/>
    <w:rsid w:val="00D86C06"/>
    <w:rsid w:val="00D86E7D"/>
    <w:rsid w:val="00D90000"/>
    <w:rsid w:val="00D901A6"/>
    <w:rsid w:val="00D90274"/>
    <w:rsid w:val="00D90942"/>
    <w:rsid w:val="00D90CA5"/>
    <w:rsid w:val="00D91241"/>
    <w:rsid w:val="00D91249"/>
    <w:rsid w:val="00D91556"/>
    <w:rsid w:val="00D91D08"/>
    <w:rsid w:val="00D91DD5"/>
    <w:rsid w:val="00D92EEF"/>
    <w:rsid w:val="00D932C8"/>
    <w:rsid w:val="00D93914"/>
    <w:rsid w:val="00D94975"/>
    <w:rsid w:val="00D94A7C"/>
    <w:rsid w:val="00D951EE"/>
    <w:rsid w:val="00D96592"/>
    <w:rsid w:val="00D97357"/>
    <w:rsid w:val="00D9751F"/>
    <w:rsid w:val="00D9762A"/>
    <w:rsid w:val="00D979BF"/>
    <w:rsid w:val="00D97CA1"/>
    <w:rsid w:val="00DA07B0"/>
    <w:rsid w:val="00DA19F6"/>
    <w:rsid w:val="00DA1E60"/>
    <w:rsid w:val="00DA25F7"/>
    <w:rsid w:val="00DA2CCC"/>
    <w:rsid w:val="00DA3AC9"/>
    <w:rsid w:val="00DA4038"/>
    <w:rsid w:val="00DA447A"/>
    <w:rsid w:val="00DA4986"/>
    <w:rsid w:val="00DA4A05"/>
    <w:rsid w:val="00DA4F0F"/>
    <w:rsid w:val="00DA539B"/>
    <w:rsid w:val="00DA5661"/>
    <w:rsid w:val="00DA61ED"/>
    <w:rsid w:val="00DA6D2B"/>
    <w:rsid w:val="00DA6F33"/>
    <w:rsid w:val="00DB02E6"/>
    <w:rsid w:val="00DB08E0"/>
    <w:rsid w:val="00DB0ABA"/>
    <w:rsid w:val="00DB0D56"/>
    <w:rsid w:val="00DB0E78"/>
    <w:rsid w:val="00DB1694"/>
    <w:rsid w:val="00DB20F7"/>
    <w:rsid w:val="00DB2620"/>
    <w:rsid w:val="00DB28AD"/>
    <w:rsid w:val="00DB2D4C"/>
    <w:rsid w:val="00DB49DD"/>
    <w:rsid w:val="00DB529A"/>
    <w:rsid w:val="00DB604D"/>
    <w:rsid w:val="00DB668C"/>
    <w:rsid w:val="00DB6EBF"/>
    <w:rsid w:val="00DC0224"/>
    <w:rsid w:val="00DC0E73"/>
    <w:rsid w:val="00DC1A14"/>
    <w:rsid w:val="00DC1D35"/>
    <w:rsid w:val="00DC2222"/>
    <w:rsid w:val="00DC2391"/>
    <w:rsid w:val="00DC2893"/>
    <w:rsid w:val="00DC2E37"/>
    <w:rsid w:val="00DC32C0"/>
    <w:rsid w:val="00DC3F28"/>
    <w:rsid w:val="00DC5054"/>
    <w:rsid w:val="00DC6578"/>
    <w:rsid w:val="00DC7556"/>
    <w:rsid w:val="00DD02CA"/>
    <w:rsid w:val="00DD03B2"/>
    <w:rsid w:val="00DD0F58"/>
    <w:rsid w:val="00DD1445"/>
    <w:rsid w:val="00DD1493"/>
    <w:rsid w:val="00DD1D60"/>
    <w:rsid w:val="00DD440B"/>
    <w:rsid w:val="00DD49DB"/>
    <w:rsid w:val="00DD63DD"/>
    <w:rsid w:val="00DD6DA1"/>
    <w:rsid w:val="00DD738F"/>
    <w:rsid w:val="00DD74B4"/>
    <w:rsid w:val="00DD7AE7"/>
    <w:rsid w:val="00DD7B2C"/>
    <w:rsid w:val="00DD7B6E"/>
    <w:rsid w:val="00DE014A"/>
    <w:rsid w:val="00DE0A34"/>
    <w:rsid w:val="00DE11D0"/>
    <w:rsid w:val="00DE326A"/>
    <w:rsid w:val="00DE3750"/>
    <w:rsid w:val="00DE38AF"/>
    <w:rsid w:val="00DE44F8"/>
    <w:rsid w:val="00DE4A22"/>
    <w:rsid w:val="00DE4D17"/>
    <w:rsid w:val="00DE59D8"/>
    <w:rsid w:val="00DE5CA2"/>
    <w:rsid w:val="00DE5EDA"/>
    <w:rsid w:val="00DE5F10"/>
    <w:rsid w:val="00DE618C"/>
    <w:rsid w:val="00DE6889"/>
    <w:rsid w:val="00DE6A1A"/>
    <w:rsid w:val="00DE72C9"/>
    <w:rsid w:val="00DE776A"/>
    <w:rsid w:val="00DE7ADB"/>
    <w:rsid w:val="00DF18CC"/>
    <w:rsid w:val="00DF191E"/>
    <w:rsid w:val="00DF1A62"/>
    <w:rsid w:val="00DF2823"/>
    <w:rsid w:val="00DF2BAC"/>
    <w:rsid w:val="00DF31C9"/>
    <w:rsid w:val="00DF3321"/>
    <w:rsid w:val="00DF4959"/>
    <w:rsid w:val="00DF535A"/>
    <w:rsid w:val="00DF57B1"/>
    <w:rsid w:val="00DF5C85"/>
    <w:rsid w:val="00DF6BB8"/>
    <w:rsid w:val="00DF7653"/>
    <w:rsid w:val="00E00151"/>
    <w:rsid w:val="00E011FD"/>
    <w:rsid w:val="00E01F75"/>
    <w:rsid w:val="00E02350"/>
    <w:rsid w:val="00E035C6"/>
    <w:rsid w:val="00E03665"/>
    <w:rsid w:val="00E03E33"/>
    <w:rsid w:val="00E049E6"/>
    <w:rsid w:val="00E0553F"/>
    <w:rsid w:val="00E05C24"/>
    <w:rsid w:val="00E05E3F"/>
    <w:rsid w:val="00E06A44"/>
    <w:rsid w:val="00E06FB7"/>
    <w:rsid w:val="00E07435"/>
    <w:rsid w:val="00E07934"/>
    <w:rsid w:val="00E07DB4"/>
    <w:rsid w:val="00E10E7B"/>
    <w:rsid w:val="00E11806"/>
    <w:rsid w:val="00E11B46"/>
    <w:rsid w:val="00E11C21"/>
    <w:rsid w:val="00E11DB3"/>
    <w:rsid w:val="00E12278"/>
    <w:rsid w:val="00E12F24"/>
    <w:rsid w:val="00E1344B"/>
    <w:rsid w:val="00E13978"/>
    <w:rsid w:val="00E14A88"/>
    <w:rsid w:val="00E15AF4"/>
    <w:rsid w:val="00E15D56"/>
    <w:rsid w:val="00E16613"/>
    <w:rsid w:val="00E16B06"/>
    <w:rsid w:val="00E1748B"/>
    <w:rsid w:val="00E17A89"/>
    <w:rsid w:val="00E17CB3"/>
    <w:rsid w:val="00E210DF"/>
    <w:rsid w:val="00E2121B"/>
    <w:rsid w:val="00E22A69"/>
    <w:rsid w:val="00E22CEF"/>
    <w:rsid w:val="00E22EC5"/>
    <w:rsid w:val="00E237A3"/>
    <w:rsid w:val="00E237D3"/>
    <w:rsid w:val="00E23819"/>
    <w:rsid w:val="00E23CA5"/>
    <w:rsid w:val="00E24A1A"/>
    <w:rsid w:val="00E2590D"/>
    <w:rsid w:val="00E26FBA"/>
    <w:rsid w:val="00E2704D"/>
    <w:rsid w:val="00E2776C"/>
    <w:rsid w:val="00E31D48"/>
    <w:rsid w:val="00E3256D"/>
    <w:rsid w:val="00E32A8E"/>
    <w:rsid w:val="00E32AA4"/>
    <w:rsid w:val="00E32D32"/>
    <w:rsid w:val="00E33DFA"/>
    <w:rsid w:val="00E34119"/>
    <w:rsid w:val="00E34509"/>
    <w:rsid w:val="00E3527B"/>
    <w:rsid w:val="00E3610D"/>
    <w:rsid w:val="00E3716E"/>
    <w:rsid w:val="00E3759E"/>
    <w:rsid w:val="00E37A62"/>
    <w:rsid w:val="00E37B82"/>
    <w:rsid w:val="00E408AD"/>
    <w:rsid w:val="00E42B99"/>
    <w:rsid w:val="00E4352A"/>
    <w:rsid w:val="00E43F04"/>
    <w:rsid w:val="00E45265"/>
    <w:rsid w:val="00E45ABF"/>
    <w:rsid w:val="00E473AA"/>
    <w:rsid w:val="00E47C80"/>
    <w:rsid w:val="00E502F6"/>
    <w:rsid w:val="00E52325"/>
    <w:rsid w:val="00E52410"/>
    <w:rsid w:val="00E528D4"/>
    <w:rsid w:val="00E55367"/>
    <w:rsid w:val="00E554CE"/>
    <w:rsid w:val="00E56456"/>
    <w:rsid w:val="00E5666F"/>
    <w:rsid w:val="00E56E64"/>
    <w:rsid w:val="00E57731"/>
    <w:rsid w:val="00E57AD5"/>
    <w:rsid w:val="00E61069"/>
    <w:rsid w:val="00E6315B"/>
    <w:rsid w:val="00E637A5"/>
    <w:rsid w:val="00E6423D"/>
    <w:rsid w:val="00E644B9"/>
    <w:rsid w:val="00E64588"/>
    <w:rsid w:val="00E6468B"/>
    <w:rsid w:val="00E64BCC"/>
    <w:rsid w:val="00E65252"/>
    <w:rsid w:val="00E65566"/>
    <w:rsid w:val="00E656A0"/>
    <w:rsid w:val="00E65C81"/>
    <w:rsid w:val="00E66B9B"/>
    <w:rsid w:val="00E6733A"/>
    <w:rsid w:val="00E675DA"/>
    <w:rsid w:val="00E67A11"/>
    <w:rsid w:val="00E67DBD"/>
    <w:rsid w:val="00E67F45"/>
    <w:rsid w:val="00E703FD"/>
    <w:rsid w:val="00E71858"/>
    <w:rsid w:val="00E74210"/>
    <w:rsid w:val="00E743ED"/>
    <w:rsid w:val="00E7470D"/>
    <w:rsid w:val="00E7542E"/>
    <w:rsid w:val="00E77FE5"/>
    <w:rsid w:val="00E80CCA"/>
    <w:rsid w:val="00E81416"/>
    <w:rsid w:val="00E81957"/>
    <w:rsid w:val="00E81B7F"/>
    <w:rsid w:val="00E82936"/>
    <w:rsid w:val="00E82943"/>
    <w:rsid w:val="00E82D47"/>
    <w:rsid w:val="00E83623"/>
    <w:rsid w:val="00E83E7B"/>
    <w:rsid w:val="00E84151"/>
    <w:rsid w:val="00E841D9"/>
    <w:rsid w:val="00E85562"/>
    <w:rsid w:val="00E85B50"/>
    <w:rsid w:val="00E867BA"/>
    <w:rsid w:val="00E87820"/>
    <w:rsid w:val="00E91BD4"/>
    <w:rsid w:val="00E91F19"/>
    <w:rsid w:val="00E923E4"/>
    <w:rsid w:val="00E92B71"/>
    <w:rsid w:val="00E933C2"/>
    <w:rsid w:val="00E93582"/>
    <w:rsid w:val="00E9552E"/>
    <w:rsid w:val="00E95E04"/>
    <w:rsid w:val="00E96DC1"/>
    <w:rsid w:val="00E97099"/>
    <w:rsid w:val="00E974FF"/>
    <w:rsid w:val="00E97B6E"/>
    <w:rsid w:val="00EA0BBE"/>
    <w:rsid w:val="00EA1A48"/>
    <w:rsid w:val="00EA225D"/>
    <w:rsid w:val="00EA265E"/>
    <w:rsid w:val="00EA2904"/>
    <w:rsid w:val="00EA307C"/>
    <w:rsid w:val="00EA3FC3"/>
    <w:rsid w:val="00EA42DD"/>
    <w:rsid w:val="00EA4FB3"/>
    <w:rsid w:val="00EA5377"/>
    <w:rsid w:val="00EA7818"/>
    <w:rsid w:val="00EA79AF"/>
    <w:rsid w:val="00EA7CC6"/>
    <w:rsid w:val="00EA7EBF"/>
    <w:rsid w:val="00EA7EFC"/>
    <w:rsid w:val="00EA7FE6"/>
    <w:rsid w:val="00EB0331"/>
    <w:rsid w:val="00EB04D7"/>
    <w:rsid w:val="00EB137E"/>
    <w:rsid w:val="00EB2137"/>
    <w:rsid w:val="00EB22D4"/>
    <w:rsid w:val="00EB23F2"/>
    <w:rsid w:val="00EB25A4"/>
    <w:rsid w:val="00EB3816"/>
    <w:rsid w:val="00EB4501"/>
    <w:rsid w:val="00EB4AC7"/>
    <w:rsid w:val="00EB5418"/>
    <w:rsid w:val="00EB68D0"/>
    <w:rsid w:val="00EB6925"/>
    <w:rsid w:val="00EB6FEB"/>
    <w:rsid w:val="00EC00AA"/>
    <w:rsid w:val="00EC03DD"/>
    <w:rsid w:val="00EC0761"/>
    <w:rsid w:val="00EC097E"/>
    <w:rsid w:val="00EC0BED"/>
    <w:rsid w:val="00EC1A88"/>
    <w:rsid w:val="00EC1B4D"/>
    <w:rsid w:val="00EC3229"/>
    <w:rsid w:val="00EC39EC"/>
    <w:rsid w:val="00EC3B43"/>
    <w:rsid w:val="00EC464F"/>
    <w:rsid w:val="00EC492D"/>
    <w:rsid w:val="00EC54AC"/>
    <w:rsid w:val="00EC5933"/>
    <w:rsid w:val="00EC643F"/>
    <w:rsid w:val="00EC6BA2"/>
    <w:rsid w:val="00EC7364"/>
    <w:rsid w:val="00EC7783"/>
    <w:rsid w:val="00ED00C2"/>
    <w:rsid w:val="00ED1537"/>
    <w:rsid w:val="00ED15C3"/>
    <w:rsid w:val="00ED1BA9"/>
    <w:rsid w:val="00ED1C4C"/>
    <w:rsid w:val="00ED1C6B"/>
    <w:rsid w:val="00ED1C9C"/>
    <w:rsid w:val="00ED2A0B"/>
    <w:rsid w:val="00ED32D7"/>
    <w:rsid w:val="00ED40B3"/>
    <w:rsid w:val="00ED4862"/>
    <w:rsid w:val="00ED4A0B"/>
    <w:rsid w:val="00ED4E11"/>
    <w:rsid w:val="00ED5471"/>
    <w:rsid w:val="00ED588D"/>
    <w:rsid w:val="00ED71E1"/>
    <w:rsid w:val="00ED798D"/>
    <w:rsid w:val="00ED7CDA"/>
    <w:rsid w:val="00EE0C38"/>
    <w:rsid w:val="00EE11E9"/>
    <w:rsid w:val="00EE16B5"/>
    <w:rsid w:val="00EE1C8D"/>
    <w:rsid w:val="00EE2686"/>
    <w:rsid w:val="00EE332E"/>
    <w:rsid w:val="00EE38B0"/>
    <w:rsid w:val="00EE3A38"/>
    <w:rsid w:val="00EE4240"/>
    <w:rsid w:val="00EE445F"/>
    <w:rsid w:val="00EE455E"/>
    <w:rsid w:val="00EE4BDA"/>
    <w:rsid w:val="00EE52A9"/>
    <w:rsid w:val="00EE55F1"/>
    <w:rsid w:val="00EE587C"/>
    <w:rsid w:val="00EE5C56"/>
    <w:rsid w:val="00EE5D47"/>
    <w:rsid w:val="00EE6ADB"/>
    <w:rsid w:val="00EE6DC7"/>
    <w:rsid w:val="00EE6EA0"/>
    <w:rsid w:val="00EE7380"/>
    <w:rsid w:val="00EE7873"/>
    <w:rsid w:val="00EE7B52"/>
    <w:rsid w:val="00EE7BC4"/>
    <w:rsid w:val="00EE7DB8"/>
    <w:rsid w:val="00EF0ABF"/>
    <w:rsid w:val="00EF1567"/>
    <w:rsid w:val="00EF257F"/>
    <w:rsid w:val="00EF2BB9"/>
    <w:rsid w:val="00EF3207"/>
    <w:rsid w:val="00EF3757"/>
    <w:rsid w:val="00EF3C63"/>
    <w:rsid w:val="00EF4242"/>
    <w:rsid w:val="00EF44F4"/>
    <w:rsid w:val="00EF54F1"/>
    <w:rsid w:val="00EF5CD4"/>
    <w:rsid w:val="00EF5DB9"/>
    <w:rsid w:val="00EF616D"/>
    <w:rsid w:val="00EF62DD"/>
    <w:rsid w:val="00EF6885"/>
    <w:rsid w:val="00EF6DEB"/>
    <w:rsid w:val="00EF7BFD"/>
    <w:rsid w:val="00EF7E70"/>
    <w:rsid w:val="00F01E06"/>
    <w:rsid w:val="00F027BC"/>
    <w:rsid w:val="00F02B01"/>
    <w:rsid w:val="00F045A7"/>
    <w:rsid w:val="00F05ACB"/>
    <w:rsid w:val="00F07034"/>
    <w:rsid w:val="00F07620"/>
    <w:rsid w:val="00F07A4C"/>
    <w:rsid w:val="00F07B92"/>
    <w:rsid w:val="00F0DA33"/>
    <w:rsid w:val="00F102CD"/>
    <w:rsid w:val="00F108CA"/>
    <w:rsid w:val="00F113D2"/>
    <w:rsid w:val="00F118AA"/>
    <w:rsid w:val="00F11F02"/>
    <w:rsid w:val="00F12D91"/>
    <w:rsid w:val="00F12F62"/>
    <w:rsid w:val="00F13022"/>
    <w:rsid w:val="00F132B5"/>
    <w:rsid w:val="00F13BF4"/>
    <w:rsid w:val="00F13CE3"/>
    <w:rsid w:val="00F16B86"/>
    <w:rsid w:val="00F17AD9"/>
    <w:rsid w:val="00F208EB"/>
    <w:rsid w:val="00F22A24"/>
    <w:rsid w:val="00F22B9D"/>
    <w:rsid w:val="00F23205"/>
    <w:rsid w:val="00F23BA5"/>
    <w:rsid w:val="00F240AE"/>
    <w:rsid w:val="00F24E96"/>
    <w:rsid w:val="00F262E0"/>
    <w:rsid w:val="00F26D1F"/>
    <w:rsid w:val="00F30DEF"/>
    <w:rsid w:val="00F317B7"/>
    <w:rsid w:val="00F31AAB"/>
    <w:rsid w:val="00F31D37"/>
    <w:rsid w:val="00F329A6"/>
    <w:rsid w:val="00F32FB8"/>
    <w:rsid w:val="00F3341A"/>
    <w:rsid w:val="00F33D18"/>
    <w:rsid w:val="00F34C11"/>
    <w:rsid w:val="00F34D7A"/>
    <w:rsid w:val="00F34DE3"/>
    <w:rsid w:val="00F3638E"/>
    <w:rsid w:val="00F36A06"/>
    <w:rsid w:val="00F37851"/>
    <w:rsid w:val="00F379E5"/>
    <w:rsid w:val="00F37E7A"/>
    <w:rsid w:val="00F408C7"/>
    <w:rsid w:val="00F40913"/>
    <w:rsid w:val="00F40A01"/>
    <w:rsid w:val="00F40FAB"/>
    <w:rsid w:val="00F41F4C"/>
    <w:rsid w:val="00F42606"/>
    <w:rsid w:val="00F42B1C"/>
    <w:rsid w:val="00F43C30"/>
    <w:rsid w:val="00F444FC"/>
    <w:rsid w:val="00F44546"/>
    <w:rsid w:val="00F44A32"/>
    <w:rsid w:val="00F456DD"/>
    <w:rsid w:val="00F45BA8"/>
    <w:rsid w:val="00F462B6"/>
    <w:rsid w:val="00F474A1"/>
    <w:rsid w:val="00F47DB0"/>
    <w:rsid w:val="00F51064"/>
    <w:rsid w:val="00F5133F"/>
    <w:rsid w:val="00F51ED0"/>
    <w:rsid w:val="00F528AF"/>
    <w:rsid w:val="00F52EF7"/>
    <w:rsid w:val="00F535B0"/>
    <w:rsid w:val="00F5573E"/>
    <w:rsid w:val="00F56D45"/>
    <w:rsid w:val="00F56F61"/>
    <w:rsid w:val="00F57814"/>
    <w:rsid w:val="00F60518"/>
    <w:rsid w:val="00F60612"/>
    <w:rsid w:val="00F60EFE"/>
    <w:rsid w:val="00F62C22"/>
    <w:rsid w:val="00F64335"/>
    <w:rsid w:val="00F6534A"/>
    <w:rsid w:val="00F66942"/>
    <w:rsid w:val="00F671BE"/>
    <w:rsid w:val="00F70858"/>
    <w:rsid w:val="00F7108B"/>
    <w:rsid w:val="00F71841"/>
    <w:rsid w:val="00F7192E"/>
    <w:rsid w:val="00F71AD2"/>
    <w:rsid w:val="00F71E11"/>
    <w:rsid w:val="00F7248C"/>
    <w:rsid w:val="00F73D78"/>
    <w:rsid w:val="00F73D7D"/>
    <w:rsid w:val="00F74991"/>
    <w:rsid w:val="00F766A5"/>
    <w:rsid w:val="00F76CA9"/>
    <w:rsid w:val="00F77615"/>
    <w:rsid w:val="00F77B5D"/>
    <w:rsid w:val="00F80045"/>
    <w:rsid w:val="00F80179"/>
    <w:rsid w:val="00F8025C"/>
    <w:rsid w:val="00F8043B"/>
    <w:rsid w:val="00F80789"/>
    <w:rsid w:val="00F82614"/>
    <w:rsid w:val="00F832D9"/>
    <w:rsid w:val="00F83639"/>
    <w:rsid w:val="00F8379C"/>
    <w:rsid w:val="00F83836"/>
    <w:rsid w:val="00F83D79"/>
    <w:rsid w:val="00F84879"/>
    <w:rsid w:val="00F85320"/>
    <w:rsid w:val="00F8573D"/>
    <w:rsid w:val="00F85D83"/>
    <w:rsid w:val="00F861FD"/>
    <w:rsid w:val="00F86947"/>
    <w:rsid w:val="00F86971"/>
    <w:rsid w:val="00F86C5E"/>
    <w:rsid w:val="00F86D2E"/>
    <w:rsid w:val="00F900B6"/>
    <w:rsid w:val="00F90EEA"/>
    <w:rsid w:val="00F9215E"/>
    <w:rsid w:val="00F92DC8"/>
    <w:rsid w:val="00F93818"/>
    <w:rsid w:val="00F93DF0"/>
    <w:rsid w:val="00F94072"/>
    <w:rsid w:val="00F944AC"/>
    <w:rsid w:val="00F951D0"/>
    <w:rsid w:val="00F95373"/>
    <w:rsid w:val="00F954D3"/>
    <w:rsid w:val="00F959D6"/>
    <w:rsid w:val="00F95D33"/>
    <w:rsid w:val="00F9627B"/>
    <w:rsid w:val="00F97E13"/>
    <w:rsid w:val="00F97F75"/>
    <w:rsid w:val="00FA0E23"/>
    <w:rsid w:val="00FA179A"/>
    <w:rsid w:val="00FA1A19"/>
    <w:rsid w:val="00FA267F"/>
    <w:rsid w:val="00FA2A3D"/>
    <w:rsid w:val="00FA3A81"/>
    <w:rsid w:val="00FA47FB"/>
    <w:rsid w:val="00FA5C98"/>
    <w:rsid w:val="00FA5E17"/>
    <w:rsid w:val="00FB03FD"/>
    <w:rsid w:val="00FB0835"/>
    <w:rsid w:val="00FB0C05"/>
    <w:rsid w:val="00FB0C3D"/>
    <w:rsid w:val="00FB1448"/>
    <w:rsid w:val="00FB24E7"/>
    <w:rsid w:val="00FB2963"/>
    <w:rsid w:val="00FB2FD1"/>
    <w:rsid w:val="00FB3A4C"/>
    <w:rsid w:val="00FB53BE"/>
    <w:rsid w:val="00FB66D6"/>
    <w:rsid w:val="00FC0215"/>
    <w:rsid w:val="00FC02D8"/>
    <w:rsid w:val="00FC1151"/>
    <w:rsid w:val="00FC26FF"/>
    <w:rsid w:val="00FC2EEA"/>
    <w:rsid w:val="00FC3096"/>
    <w:rsid w:val="00FC32C3"/>
    <w:rsid w:val="00FC3816"/>
    <w:rsid w:val="00FC3990"/>
    <w:rsid w:val="00FC40FF"/>
    <w:rsid w:val="00FC4401"/>
    <w:rsid w:val="00FC44AF"/>
    <w:rsid w:val="00FC4D27"/>
    <w:rsid w:val="00FC5488"/>
    <w:rsid w:val="00FC585E"/>
    <w:rsid w:val="00FC5880"/>
    <w:rsid w:val="00FC6C73"/>
    <w:rsid w:val="00FD0F2F"/>
    <w:rsid w:val="00FD123E"/>
    <w:rsid w:val="00FD1388"/>
    <w:rsid w:val="00FD29C9"/>
    <w:rsid w:val="00FD2E8C"/>
    <w:rsid w:val="00FD3760"/>
    <w:rsid w:val="00FD378E"/>
    <w:rsid w:val="00FD4584"/>
    <w:rsid w:val="00FD4FE3"/>
    <w:rsid w:val="00FD5039"/>
    <w:rsid w:val="00FD5940"/>
    <w:rsid w:val="00FD6F40"/>
    <w:rsid w:val="00FD7039"/>
    <w:rsid w:val="00FD7C40"/>
    <w:rsid w:val="00FD7D12"/>
    <w:rsid w:val="00FD7E0A"/>
    <w:rsid w:val="00FD7FF9"/>
    <w:rsid w:val="00FE1937"/>
    <w:rsid w:val="00FE1977"/>
    <w:rsid w:val="00FE1C2F"/>
    <w:rsid w:val="00FE216D"/>
    <w:rsid w:val="00FE5BBA"/>
    <w:rsid w:val="00FE6C8F"/>
    <w:rsid w:val="00FF095F"/>
    <w:rsid w:val="00FF15BF"/>
    <w:rsid w:val="00FF30CB"/>
    <w:rsid w:val="00FF30E8"/>
    <w:rsid w:val="00FF33C6"/>
    <w:rsid w:val="00FF369D"/>
    <w:rsid w:val="00FF3E33"/>
    <w:rsid w:val="00FF5BC8"/>
    <w:rsid w:val="00FF5E2E"/>
    <w:rsid w:val="00FF68D9"/>
    <w:rsid w:val="00FF6B5F"/>
    <w:rsid w:val="0113A892"/>
    <w:rsid w:val="0163961F"/>
    <w:rsid w:val="0179FBF5"/>
    <w:rsid w:val="018D5737"/>
    <w:rsid w:val="01947A27"/>
    <w:rsid w:val="01CEBB44"/>
    <w:rsid w:val="01EF92E0"/>
    <w:rsid w:val="026C1E86"/>
    <w:rsid w:val="027845C1"/>
    <w:rsid w:val="027D789C"/>
    <w:rsid w:val="02B964EE"/>
    <w:rsid w:val="02C83322"/>
    <w:rsid w:val="031EF60B"/>
    <w:rsid w:val="03304A88"/>
    <w:rsid w:val="035B7D33"/>
    <w:rsid w:val="03AA1639"/>
    <w:rsid w:val="03BA01BD"/>
    <w:rsid w:val="049984A8"/>
    <w:rsid w:val="0511C40D"/>
    <w:rsid w:val="065089AD"/>
    <w:rsid w:val="065A3FDB"/>
    <w:rsid w:val="06890654"/>
    <w:rsid w:val="06EA4246"/>
    <w:rsid w:val="07845D15"/>
    <w:rsid w:val="07E93D79"/>
    <w:rsid w:val="080C60CA"/>
    <w:rsid w:val="08DF0DDA"/>
    <w:rsid w:val="090B3390"/>
    <w:rsid w:val="09556761"/>
    <w:rsid w:val="098D7247"/>
    <w:rsid w:val="09CDF87D"/>
    <w:rsid w:val="0A001DC6"/>
    <w:rsid w:val="0A14F03F"/>
    <w:rsid w:val="0A51C925"/>
    <w:rsid w:val="0A5FF854"/>
    <w:rsid w:val="0A72C232"/>
    <w:rsid w:val="0A838668"/>
    <w:rsid w:val="0AC738B2"/>
    <w:rsid w:val="0B4C8DA1"/>
    <w:rsid w:val="0B701C81"/>
    <w:rsid w:val="0B846DDF"/>
    <w:rsid w:val="0C3A1A32"/>
    <w:rsid w:val="0C745023"/>
    <w:rsid w:val="0CEC5F60"/>
    <w:rsid w:val="0D707C86"/>
    <w:rsid w:val="0DBAF868"/>
    <w:rsid w:val="0DDABF02"/>
    <w:rsid w:val="0E2951DA"/>
    <w:rsid w:val="0E991AE7"/>
    <w:rsid w:val="0EBA668C"/>
    <w:rsid w:val="0F20DD49"/>
    <w:rsid w:val="0F4E4F5E"/>
    <w:rsid w:val="0F4E93F0"/>
    <w:rsid w:val="0F537706"/>
    <w:rsid w:val="0F65F423"/>
    <w:rsid w:val="0FC22EA7"/>
    <w:rsid w:val="0FDB2701"/>
    <w:rsid w:val="109A9A6A"/>
    <w:rsid w:val="10B72565"/>
    <w:rsid w:val="10DF8777"/>
    <w:rsid w:val="10E96826"/>
    <w:rsid w:val="10FF808E"/>
    <w:rsid w:val="1111DF88"/>
    <w:rsid w:val="111526DE"/>
    <w:rsid w:val="1168381E"/>
    <w:rsid w:val="1175A0EC"/>
    <w:rsid w:val="11784219"/>
    <w:rsid w:val="11D28403"/>
    <w:rsid w:val="1215B84F"/>
    <w:rsid w:val="121A459E"/>
    <w:rsid w:val="127E47BA"/>
    <w:rsid w:val="1299E0F7"/>
    <w:rsid w:val="130133F2"/>
    <w:rsid w:val="1307B729"/>
    <w:rsid w:val="134F1371"/>
    <w:rsid w:val="13719FD9"/>
    <w:rsid w:val="13819B40"/>
    <w:rsid w:val="138DD7AF"/>
    <w:rsid w:val="13C5E9A4"/>
    <w:rsid w:val="13CF4755"/>
    <w:rsid w:val="13D86BE0"/>
    <w:rsid w:val="13E2FB01"/>
    <w:rsid w:val="13F24190"/>
    <w:rsid w:val="1421C081"/>
    <w:rsid w:val="14530511"/>
    <w:rsid w:val="14D07B3B"/>
    <w:rsid w:val="14D1C544"/>
    <w:rsid w:val="15365AF3"/>
    <w:rsid w:val="15440BF9"/>
    <w:rsid w:val="1652AB77"/>
    <w:rsid w:val="16D22B54"/>
    <w:rsid w:val="1702A3A3"/>
    <w:rsid w:val="17104FBD"/>
    <w:rsid w:val="177D2D2D"/>
    <w:rsid w:val="178C28DE"/>
    <w:rsid w:val="17BFF95D"/>
    <w:rsid w:val="184471D8"/>
    <w:rsid w:val="18892C5F"/>
    <w:rsid w:val="18B3B4EA"/>
    <w:rsid w:val="18BE04B9"/>
    <w:rsid w:val="18C38E55"/>
    <w:rsid w:val="18FC42F6"/>
    <w:rsid w:val="1991DE18"/>
    <w:rsid w:val="199CE9EE"/>
    <w:rsid w:val="1A00799C"/>
    <w:rsid w:val="1A2428A6"/>
    <w:rsid w:val="1A8A3C17"/>
    <w:rsid w:val="1A99F53F"/>
    <w:rsid w:val="1AA93313"/>
    <w:rsid w:val="1AF0DC26"/>
    <w:rsid w:val="1AF6789F"/>
    <w:rsid w:val="1B01D3CC"/>
    <w:rsid w:val="1B62747D"/>
    <w:rsid w:val="1B6E1910"/>
    <w:rsid w:val="1BAE3410"/>
    <w:rsid w:val="1BE55740"/>
    <w:rsid w:val="1C0AC85F"/>
    <w:rsid w:val="1C4A0FD1"/>
    <w:rsid w:val="1CB7302A"/>
    <w:rsid w:val="1CCF637E"/>
    <w:rsid w:val="1CD7EA8D"/>
    <w:rsid w:val="1D255DBB"/>
    <w:rsid w:val="1D2B18D8"/>
    <w:rsid w:val="1DA527B1"/>
    <w:rsid w:val="1E92C5F1"/>
    <w:rsid w:val="1F0232DC"/>
    <w:rsid w:val="1F3ADBD8"/>
    <w:rsid w:val="1F6085CB"/>
    <w:rsid w:val="1F60B9A5"/>
    <w:rsid w:val="1F6C60AE"/>
    <w:rsid w:val="1F73C8BE"/>
    <w:rsid w:val="1FC33E8E"/>
    <w:rsid w:val="1FF93851"/>
    <w:rsid w:val="2054B0C2"/>
    <w:rsid w:val="20790348"/>
    <w:rsid w:val="20ABA4A2"/>
    <w:rsid w:val="20C24AFA"/>
    <w:rsid w:val="20CBE561"/>
    <w:rsid w:val="20CFAD58"/>
    <w:rsid w:val="20DDD1D0"/>
    <w:rsid w:val="20E27009"/>
    <w:rsid w:val="20E5001A"/>
    <w:rsid w:val="2170090C"/>
    <w:rsid w:val="21AE191B"/>
    <w:rsid w:val="21AED755"/>
    <w:rsid w:val="21B3FC3E"/>
    <w:rsid w:val="220E4BAB"/>
    <w:rsid w:val="224DBDCC"/>
    <w:rsid w:val="226AEB09"/>
    <w:rsid w:val="22A26D1B"/>
    <w:rsid w:val="22A40170"/>
    <w:rsid w:val="22E1CD46"/>
    <w:rsid w:val="2330D913"/>
    <w:rsid w:val="236E7F16"/>
    <w:rsid w:val="238F1881"/>
    <w:rsid w:val="24004990"/>
    <w:rsid w:val="241893C3"/>
    <w:rsid w:val="248E117D"/>
    <w:rsid w:val="2497BE6C"/>
    <w:rsid w:val="250E5C02"/>
    <w:rsid w:val="25136E1A"/>
    <w:rsid w:val="252AEFA5"/>
    <w:rsid w:val="254051BC"/>
    <w:rsid w:val="255B691A"/>
    <w:rsid w:val="2566DBD2"/>
    <w:rsid w:val="2572778C"/>
    <w:rsid w:val="25743AD5"/>
    <w:rsid w:val="26223149"/>
    <w:rsid w:val="262AF7C2"/>
    <w:rsid w:val="26338ECD"/>
    <w:rsid w:val="2652B0B2"/>
    <w:rsid w:val="26C6B2A8"/>
    <w:rsid w:val="26EA5AE9"/>
    <w:rsid w:val="271C78A8"/>
    <w:rsid w:val="27544593"/>
    <w:rsid w:val="27777293"/>
    <w:rsid w:val="27C3B3FD"/>
    <w:rsid w:val="285D8FF3"/>
    <w:rsid w:val="28A95496"/>
    <w:rsid w:val="28F17578"/>
    <w:rsid w:val="294EF127"/>
    <w:rsid w:val="2986F23A"/>
    <w:rsid w:val="298EB05F"/>
    <w:rsid w:val="29A01A97"/>
    <w:rsid w:val="2A90A4F3"/>
    <w:rsid w:val="2AAF1355"/>
    <w:rsid w:val="2B59DADF"/>
    <w:rsid w:val="2B5F3F2C"/>
    <w:rsid w:val="2B888556"/>
    <w:rsid w:val="2C09DC14"/>
    <w:rsid w:val="2C1ADC77"/>
    <w:rsid w:val="2C2EA1CF"/>
    <w:rsid w:val="2C31458F"/>
    <w:rsid w:val="2C347DDE"/>
    <w:rsid w:val="2CBB4849"/>
    <w:rsid w:val="2DD081BD"/>
    <w:rsid w:val="2E27B972"/>
    <w:rsid w:val="2E6CFA8E"/>
    <w:rsid w:val="2E8268B1"/>
    <w:rsid w:val="2F25996A"/>
    <w:rsid w:val="2F352F1C"/>
    <w:rsid w:val="2F6F99E3"/>
    <w:rsid w:val="2F9EE973"/>
    <w:rsid w:val="2FA7AA80"/>
    <w:rsid w:val="301025CC"/>
    <w:rsid w:val="3062B504"/>
    <w:rsid w:val="30A7239B"/>
    <w:rsid w:val="30E2092B"/>
    <w:rsid w:val="315CC0DB"/>
    <w:rsid w:val="31AC265F"/>
    <w:rsid w:val="31F5B421"/>
    <w:rsid w:val="327C86AB"/>
    <w:rsid w:val="32FAA1B5"/>
    <w:rsid w:val="334BE8C2"/>
    <w:rsid w:val="3388DE8E"/>
    <w:rsid w:val="3395EA0A"/>
    <w:rsid w:val="33DAECFF"/>
    <w:rsid w:val="341229BE"/>
    <w:rsid w:val="3413387A"/>
    <w:rsid w:val="343728A5"/>
    <w:rsid w:val="343EBD1D"/>
    <w:rsid w:val="348DBF24"/>
    <w:rsid w:val="34B3BC5E"/>
    <w:rsid w:val="34B4EE3A"/>
    <w:rsid w:val="34C5E6E8"/>
    <w:rsid w:val="34F3860F"/>
    <w:rsid w:val="351FA537"/>
    <w:rsid w:val="352EFE96"/>
    <w:rsid w:val="3539099C"/>
    <w:rsid w:val="3575AE84"/>
    <w:rsid w:val="357CCCAB"/>
    <w:rsid w:val="357DABF0"/>
    <w:rsid w:val="359F2270"/>
    <w:rsid w:val="35D204E5"/>
    <w:rsid w:val="35F63A80"/>
    <w:rsid w:val="35FA36B5"/>
    <w:rsid w:val="36173180"/>
    <w:rsid w:val="36439E99"/>
    <w:rsid w:val="369106D4"/>
    <w:rsid w:val="36ACD1CD"/>
    <w:rsid w:val="36BDF345"/>
    <w:rsid w:val="36E2962A"/>
    <w:rsid w:val="36EF563D"/>
    <w:rsid w:val="36F43221"/>
    <w:rsid w:val="37EF9B28"/>
    <w:rsid w:val="385B3DDA"/>
    <w:rsid w:val="38A692D4"/>
    <w:rsid w:val="38FA1FB5"/>
    <w:rsid w:val="390F61A5"/>
    <w:rsid w:val="390F86C8"/>
    <w:rsid w:val="39379E6A"/>
    <w:rsid w:val="3951A8F6"/>
    <w:rsid w:val="3991E386"/>
    <w:rsid w:val="39D80CE8"/>
    <w:rsid w:val="39F6A045"/>
    <w:rsid w:val="3A0468AF"/>
    <w:rsid w:val="3ACF2AD9"/>
    <w:rsid w:val="3AD4CA3C"/>
    <w:rsid w:val="3AFA01C5"/>
    <w:rsid w:val="3B219A6B"/>
    <w:rsid w:val="3BC7DD24"/>
    <w:rsid w:val="3D1B499B"/>
    <w:rsid w:val="3D32C98D"/>
    <w:rsid w:val="3D4C1579"/>
    <w:rsid w:val="3DD93850"/>
    <w:rsid w:val="3DEDDD3F"/>
    <w:rsid w:val="3EBBA6DD"/>
    <w:rsid w:val="3FADD835"/>
    <w:rsid w:val="3FB14C61"/>
    <w:rsid w:val="4031844A"/>
    <w:rsid w:val="40A7FDFF"/>
    <w:rsid w:val="40B32B64"/>
    <w:rsid w:val="40C5CF62"/>
    <w:rsid w:val="40D03C97"/>
    <w:rsid w:val="40E17CE8"/>
    <w:rsid w:val="41276CBD"/>
    <w:rsid w:val="4157D116"/>
    <w:rsid w:val="4164255E"/>
    <w:rsid w:val="418DDB22"/>
    <w:rsid w:val="422D9D3B"/>
    <w:rsid w:val="422E4E8D"/>
    <w:rsid w:val="42442092"/>
    <w:rsid w:val="43169FE1"/>
    <w:rsid w:val="4398498E"/>
    <w:rsid w:val="43E5B507"/>
    <w:rsid w:val="4437BB3D"/>
    <w:rsid w:val="44469DF4"/>
    <w:rsid w:val="446AC6EE"/>
    <w:rsid w:val="4474F432"/>
    <w:rsid w:val="4493708F"/>
    <w:rsid w:val="44E60C1D"/>
    <w:rsid w:val="44FD8C16"/>
    <w:rsid w:val="4503454C"/>
    <w:rsid w:val="454F2D66"/>
    <w:rsid w:val="45A536D8"/>
    <w:rsid w:val="45D91D08"/>
    <w:rsid w:val="46018843"/>
    <w:rsid w:val="46805488"/>
    <w:rsid w:val="4687A5EE"/>
    <w:rsid w:val="4693CC02"/>
    <w:rsid w:val="46B9B4BF"/>
    <w:rsid w:val="46C8A466"/>
    <w:rsid w:val="46CBCE5B"/>
    <w:rsid w:val="4779B2DA"/>
    <w:rsid w:val="4783DCD7"/>
    <w:rsid w:val="479322A8"/>
    <w:rsid w:val="47D6770C"/>
    <w:rsid w:val="488463A8"/>
    <w:rsid w:val="48B33C23"/>
    <w:rsid w:val="48B4E26D"/>
    <w:rsid w:val="48C1D990"/>
    <w:rsid w:val="48DA1EC0"/>
    <w:rsid w:val="490B1D5A"/>
    <w:rsid w:val="492F042F"/>
    <w:rsid w:val="497E7946"/>
    <w:rsid w:val="49CEC569"/>
    <w:rsid w:val="4A0919DD"/>
    <w:rsid w:val="4A330A10"/>
    <w:rsid w:val="4A5D198B"/>
    <w:rsid w:val="4A6A01D0"/>
    <w:rsid w:val="4A9F5B82"/>
    <w:rsid w:val="4AA6AAE4"/>
    <w:rsid w:val="4AB6A2A2"/>
    <w:rsid w:val="4B47A8E7"/>
    <w:rsid w:val="4B670D14"/>
    <w:rsid w:val="4BF40F37"/>
    <w:rsid w:val="4BFD79A2"/>
    <w:rsid w:val="4CB231DD"/>
    <w:rsid w:val="4CBF6E5F"/>
    <w:rsid w:val="4CC5C916"/>
    <w:rsid w:val="4D0A1F3A"/>
    <w:rsid w:val="4D327C30"/>
    <w:rsid w:val="4D4E2A12"/>
    <w:rsid w:val="4D5D8FB7"/>
    <w:rsid w:val="4DB1A001"/>
    <w:rsid w:val="4DC8F546"/>
    <w:rsid w:val="4E042217"/>
    <w:rsid w:val="4E1C67D4"/>
    <w:rsid w:val="4E3B1F6B"/>
    <w:rsid w:val="4E4E023E"/>
    <w:rsid w:val="4E8486C1"/>
    <w:rsid w:val="4E8E50BD"/>
    <w:rsid w:val="4F3CABFF"/>
    <w:rsid w:val="4F403051"/>
    <w:rsid w:val="4F4B7089"/>
    <w:rsid w:val="4F8DDA5C"/>
    <w:rsid w:val="4FB0188D"/>
    <w:rsid w:val="4FE9BD05"/>
    <w:rsid w:val="5001BDFD"/>
    <w:rsid w:val="50349984"/>
    <w:rsid w:val="507B31B8"/>
    <w:rsid w:val="50C74256"/>
    <w:rsid w:val="50DD8BF5"/>
    <w:rsid w:val="516C02B8"/>
    <w:rsid w:val="51785DD3"/>
    <w:rsid w:val="51E73F10"/>
    <w:rsid w:val="5235262A"/>
    <w:rsid w:val="5303BF71"/>
    <w:rsid w:val="533BD62B"/>
    <w:rsid w:val="53446318"/>
    <w:rsid w:val="53D1DA59"/>
    <w:rsid w:val="53F0997A"/>
    <w:rsid w:val="54292273"/>
    <w:rsid w:val="5435EC24"/>
    <w:rsid w:val="546BA7A3"/>
    <w:rsid w:val="54824F83"/>
    <w:rsid w:val="5496C29A"/>
    <w:rsid w:val="5527316C"/>
    <w:rsid w:val="552E8C80"/>
    <w:rsid w:val="5557B504"/>
    <w:rsid w:val="556E4DEB"/>
    <w:rsid w:val="558289C8"/>
    <w:rsid w:val="55B5F55A"/>
    <w:rsid w:val="55B8E7F1"/>
    <w:rsid w:val="5690C76A"/>
    <w:rsid w:val="56F8295A"/>
    <w:rsid w:val="57034B88"/>
    <w:rsid w:val="5714C639"/>
    <w:rsid w:val="5728AB18"/>
    <w:rsid w:val="5759073E"/>
    <w:rsid w:val="575EC70E"/>
    <w:rsid w:val="579CE3A4"/>
    <w:rsid w:val="582FC9F5"/>
    <w:rsid w:val="58625CE4"/>
    <w:rsid w:val="58ADB707"/>
    <w:rsid w:val="58B6C56C"/>
    <w:rsid w:val="58C6A5B4"/>
    <w:rsid w:val="595688B7"/>
    <w:rsid w:val="59826499"/>
    <w:rsid w:val="59904696"/>
    <w:rsid w:val="5A210E3F"/>
    <w:rsid w:val="5A24935A"/>
    <w:rsid w:val="5B5BECBE"/>
    <w:rsid w:val="5BA04C78"/>
    <w:rsid w:val="5BA293B7"/>
    <w:rsid w:val="5BFAE7BE"/>
    <w:rsid w:val="5C06F18F"/>
    <w:rsid w:val="5C0E95FF"/>
    <w:rsid w:val="5C1252E8"/>
    <w:rsid w:val="5C46ABB7"/>
    <w:rsid w:val="5C632A04"/>
    <w:rsid w:val="5D5404BC"/>
    <w:rsid w:val="5E7242B2"/>
    <w:rsid w:val="5EC6C49D"/>
    <w:rsid w:val="5F1EF6F3"/>
    <w:rsid w:val="5FA4F1E7"/>
    <w:rsid w:val="5FEEBB92"/>
    <w:rsid w:val="5FF4CA18"/>
    <w:rsid w:val="5FFE45C3"/>
    <w:rsid w:val="6002BEA0"/>
    <w:rsid w:val="60077456"/>
    <w:rsid w:val="609B1F1E"/>
    <w:rsid w:val="60D15944"/>
    <w:rsid w:val="60D49F52"/>
    <w:rsid w:val="60E688B9"/>
    <w:rsid w:val="61545DE4"/>
    <w:rsid w:val="61550E22"/>
    <w:rsid w:val="61E163B7"/>
    <w:rsid w:val="6252D9FD"/>
    <w:rsid w:val="627B5754"/>
    <w:rsid w:val="62D23767"/>
    <w:rsid w:val="62EE02A6"/>
    <w:rsid w:val="633376A6"/>
    <w:rsid w:val="633ABEF3"/>
    <w:rsid w:val="633E8C9B"/>
    <w:rsid w:val="637B6129"/>
    <w:rsid w:val="639D25A1"/>
    <w:rsid w:val="63D683CD"/>
    <w:rsid w:val="644F0F1F"/>
    <w:rsid w:val="64CAA3EB"/>
    <w:rsid w:val="66A527CF"/>
    <w:rsid w:val="66AA3B85"/>
    <w:rsid w:val="66FD8ABB"/>
    <w:rsid w:val="673A084C"/>
    <w:rsid w:val="67782CBB"/>
    <w:rsid w:val="68168490"/>
    <w:rsid w:val="68DCA8DE"/>
    <w:rsid w:val="68EE79E4"/>
    <w:rsid w:val="6A50971F"/>
    <w:rsid w:val="6B959FE2"/>
    <w:rsid w:val="6C017665"/>
    <w:rsid w:val="6C0619C1"/>
    <w:rsid w:val="6CA4D3A4"/>
    <w:rsid w:val="6CC4C52F"/>
    <w:rsid w:val="6CC5C86C"/>
    <w:rsid w:val="6D5FDC67"/>
    <w:rsid w:val="6D638865"/>
    <w:rsid w:val="6DC3CF99"/>
    <w:rsid w:val="6E665540"/>
    <w:rsid w:val="6EF5E0C1"/>
    <w:rsid w:val="6F3A5EB0"/>
    <w:rsid w:val="6F3BBC0B"/>
    <w:rsid w:val="7046610B"/>
    <w:rsid w:val="70C7108D"/>
    <w:rsid w:val="70D7D5BE"/>
    <w:rsid w:val="70F58337"/>
    <w:rsid w:val="711DE4EB"/>
    <w:rsid w:val="716C7F06"/>
    <w:rsid w:val="71758D4A"/>
    <w:rsid w:val="71A0AFBD"/>
    <w:rsid w:val="71F57FC2"/>
    <w:rsid w:val="71FE4ED4"/>
    <w:rsid w:val="7293FA0E"/>
    <w:rsid w:val="72A3BEAA"/>
    <w:rsid w:val="72CB25BA"/>
    <w:rsid w:val="73515E4C"/>
    <w:rsid w:val="737ACD0E"/>
    <w:rsid w:val="73840AD2"/>
    <w:rsid w:val="73C03ACD"/>
    <w:rsid w:val="740F2D2E"/>
    <w:rsid w:val="74111013"/>
    <w:rsid w:val="744350F8"/>
    <w:rsid w:val="744F8FA7"/>
    <w:rsid w:val="748AA7B4"/>
    <w:rsid w:val="74A0495C"/>
    <w:rsid w:val="74ACC55D"/>
    <w:rsid w:val="74F5EEC6"/>
    <w:rsid w:val="7516F2C0"/>
    <w:rsid w:val="7540EA67"/>
    <w:rsid w:val="75AB5BCC"/>
    <w:rsid w:val="75AB7304"/>
    <w:rsid w:val="75DF4AA7"/>
    <w:rsid w:val="7628E6D1"/>
    <w:rsid w:val="7675FA01"/>
    <w:rsid w:val="76D012E1"/>
    <w:rsid w:val="7785AB1A"/>
    <w:rsid w:val="77C8751A"/>
    <w:rsid w:val="783E11C7"/>
    <w:rsid w:val="78739F2F"/>
    <w:rsid w:val="787B271C"/>
    <w:rsid w:val="78819C02"/>
    <w:rsid w:val="78A43133"/>
    <w:rsid w:val="79116EAB"/>
    <w:rsid w:val="79543894"/>
    <w:rsid w:val="79A96286"/>
    <w:rsid w:val="79D8B8B1"/>
    <w:rsid w:val="7A1A2943"/>
    <w:rsid w:val="7A3B8C28"/>
    <w:rsid w:val="7A5C1551"/>
    <w:rsid w:val="7A64DD1E"/>
    <w:rsid w:val="7A98788C"/>
    <w:rsid w:val="7AA91A58"/>
    <w:rsid w:val="7B081CDE"/>
    <w:rsid w:val="7B22DD10"/>
    <w:rsid w:val="7B2538A2"/>
    <w:rsid w:val="7B7F000A"/>
    <w:rsid w:val="7CAC7E10"/>
    <w:rsid w:val="7CC10903"/>
    <w:rsid w:val="7CC316CA"/>
    <w:rsid w:val="7CF0DA1F"/>
    <w:rsid w:val="7CF555C9"/>
    <w:rsid w:val="7D22C9E7"/>
    <w:rsid w:val="7D566CF1"/>
    <w:rsid w:val="7D8C8C52"/>
    <w:rsid w:val="7D93B613"/>
    <w:rsid w:val="7D984D51"/>
    <w:rsid w:val="7DA3FE55"/>
    <w:rsid w:val="7DBDFCFA"/>
    <w:rsid w:val="7DF5D93A"/>
    <w:rsid w:val="7E03E93D"/>
    <w:rsid w:val="7E15383C"/>
    <w:rsid w:val="7E166377"/>
    <w:rsid w:val="7E388E11"/>
    <w:rsid w:val="7E43B107"/>
    <w:rsid w:val="7E48E7F7"/>
    <w:rsid w:val="7F040BAD"/>
    <w:rsid w:val="7F061C7F"/>
    <w:rsid w:val="7F11585C"/>
    <w:rsid w:val="7F13043E"/>
    <w:rsid w:val="7F236A1E"/>
    <w:rsid w:val="7F6AB493"/>
    <w:rsid w:val="7FAA398E"/>
  </w:rsids>
  <m:mathPr>
    <m:mathFont m:val="Cambria Math"/>
    <m:brkBin m:val="before"/>
    <m:brkBinSub m:val="--"/>
    <m:smallFrac m:val="0"/>
    <m:dispDef/>
    <m:lMargin m:val="0"/>
    <m:rMargin m:val="0"/>
    <m:defJc m:val="centerGroup"/>
    <m:wrapIndent m:val="1440"/>
    <m:intLim m:val="subSup"/>
    <m:naryLim m:val="undOvr"/>
  </m:mathPr>
  <w:themeFontLang w:val="cs-CZ" w:eastAsia="ja-JP"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40642"/>
  <w15:docId w15:val="{F58AD581-6AF2-4BAE-89B7-27DE51C76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6BB8"/>
    <w:pPr>
      <w:spacing w:before="240" w:after="240" w:line="276" w:lineRule="auto"/>
      <w:jc w:val="both"/>
    </w:pPr>
    <w:rPr>
      <w:rFonts w:asciiTheme="minorHAnsi" w:hAnsiTheme="minorHAnsi"/>
      <w:sz w:val="22"/>
      <w:szCs w:val="22"/>
      <w:lang w:eastAsia="en-US"/>
    </w:rPr>
  </w:style>
  <w:style w:type="paragraph" w:styleId="Heading1">
    <w:name w:val="heading 1"/>
    <w:next w:val="Normal"/>
    <w:link w:val="Heading1Char"/>
    <w:autoRedefine/>
    <w:uiPriority w:val="9"/>
    <w:qFormat/>
    <w:rsid w:val="0026717C"/>
    <w:pPr>
      <w:tabs>
        <w:tab w:val="left" w:pos="1320"/>
        <w:tab w:val="right" w:pos="9072"/>
      </w:tabs>
      <w:spacing w:before="840" w:after="840"/>
      <w:ind w:left="720" w:hanging="360"/>
      <w:outlineLvl w:val="0"/>
    </w:pPr>
    <w:rPr>
      <w:rFonts w:asciiTheme="minorHAnsi" w:hAnsiTheme="minorHAnsi" w:cs="Arial"/>
      <w:b/>
      <w:caps/>
      <w:color w:val="C9E305"/>
      <w:sz w:val="40"/>
      <w:szCs w:val="40"/>
      <w:lang w:eastAsia="en-US"/>
    </w:rPr>
  </w:style>
  <w:style w:type="paragraph" w:styleId="Heading2">
    <w:name w:val="heading 2"/>
    <w:basedOn w:val="Heading1"/>
    <w:next w:val="Normal"/>
    <w:link w:val="Heading2Char"/>
    <w:autoRedefine/>
    <w:uiPriority w:val="9"/>
    <w:unhideWhenUsed/>
    <w:qFormat/>
    <w:rsid w:val="00A24EF9"/>
    <w:pPr>
      <w:numPr>
        <w:numId w:val="3"/>
      </w:numPr>
      <w:pBdr>
        <w:bottom w:val="single" w:sz="4" w:space="1" w:color="C9E305"/>
      </w:pBdr>
      <w:spacing w:before="480" w:after="480"/>
      <w:outlineLvl w:val="1"/>
    </w:pPr>
    <w:rPr>
      <w:sz w:val="36"/>
    </w:rPr>
  </w:style>
  <w:style w:type="paragraph" w:styleId="Heading3">
    <w:name w:val="heading 3"/>
    <w:basedOn w:val="ListParagraph"/>
    <w:next w:val="Normal"/>
    <w:link w:val="Heading3Char"/>
    <w:autoRedefine/>
    <w:uiPriority w:val="9"/>
    <w:unhideWhenUsed/>
    <w:qFormat/>
    <w:rsid w:val="00A66FA4"/>
    <w:pPr>
      <w:keepNext/>
      <w:numPr>
        <w:ilvl w:val="1"/>
        <w:numId w:val="3"/>
      </w:numPr>
      <w:outlineLvl w:val="2"/>
    </w:pPr>
    <w:rPr>
      <w:rFonts w:cstheme="minorHAnsi"/>
      <w:b/>
      <w:color w:val="C9E305"/>
    </w:rPr>
  </w:style>
  <w:style w:type="paragraph" w:styleId="Heading4">
    <w:name w:val="heading 4"/>
    <w:basedOn w:val="Heading3"/>
    <w:next w:val="Normal"/>
    <w:link w:val="Heading4Char"/>
    <w:autoRedefine/>
    <w:uiPriority w:val="9"/>
    <w:unhideWhenUsed/>
    <w:qFormat/>
    <w:rsid w:val="00A75C46"/>
    <w:pPr>
      <w:keepLines/>
      <w:numPr>
        <w:ilvl w:val="2"/>
      </w:numPr>
      <w:spacing w:before="80" w:after="40"/>
      <w:ind w:left="505" w:hanging="505"/>
      <w:outlineLvl w:val="3"/>
    </w:pPr>
    <w:rPr>
      <w:rFonts w:eastAsiaTheme="minorEastAsia" w:cstheme="majorEastAsia"/>
      <w:i/>
      <w:iCs/>
    </w:rPr>
  </w:style>
  <w:style w:type="paragraph" w:styleId="Heading5">
    <w:name w:val="heading 5"/>
    <w:basedOn w:val="ListParagraph"/>
    <w:next w:val="Normal"/>
    <w:link w:val="Heading5Char"/>
    <w:autoRedefine/>
    <w:uiPriority w:val="9"/>
    <w:unhideWhenUsed/>
    <w:qFormat/>
    <w:rsid w:val="00566C6D"/>
    <w:pPr>
      <w:keepNext/>
      <w:keepLines/>
      <w:numPr>
        <w:numId w:val="80"/>
      </w:numPr>
      <w:spacing w:before="200" w:after="0"/>
      <w:outlineLvl w:val="4"/>
    </w:pPr>
    <w:rPr>
      <w:rFonts w:asciiTheme="majorHAnsi" w:eastAsiaTheme="majorEastAsia" w:hAnsiTheme="majorHAnsi" w:cstheme="majorBidi"/>
      <w:b/>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04DAC"/>
    <w:pPr>
      <w:tabs>
        <w:tab w:val="center" w:pos="4536"/>
        <w:tab w:val="right" w:pos="9072"/>
      </w:tabs>
    </w:pPr>
  </w:style>
  <w:style w:type="character" w:customStyle="1" w:styleId="HeaderChar">
    <w:name w:val="Header Char"/>
    <w:basedOn w:val="DefaultParagraphFont"/>
    <w:link w:val="Header"/>
    <w:uiPriority w:val="99"/>
    <w:rsid w:val="00004DAC"/>
    <w:rPr>
      <w:rFonts w:ascii="Arial" w:hAnsi="Arial"/>
      <w:sz w:val="22"/>
      <w:szCs w:val="22"/>
      <w:lang w:eastAsia="en-US"/>
    </w:rPr>
  </w:style>
  <w:style w:type="paragraph" w:styleId="Footer">
    <w:name w:val="footer"/>
    <w:basedOn w:val="Normal"/>
    <w:link w:val="FooterChar"/>
    <w:uiPriority w:val="99"/>
    <w:unhideWhenUsed/>
    <w:rsid w:val="00004DAC"/>
    <w:pPr>
      <w:tabs>
        <w:tab w:val="center" w:pos="4536"/>
        <w:tab w:val="right" w:pos="9072"/>
      </w:tabs>
    </w:pPr>
  </w:style>
  <w:style w:type="character" w:customStyle="1" w:styleId="FooterChar">
    <w:name w:val="Footer Char"/>
    <w:basedOn w:val="DefaultParagraphFont"/>
    <w:link w:val="Footer"/>
    <w:uiPriority w:val="99"/>
    <w:rsid w:val="00004DAC"/>
    <w:rPr>
      <w:rFonts w:ascii="Arial" w:hAnsi="Arial"/>
      <w:sz w:val="22"/>
      <w:szCs w:val="22"/>
      <w:lang w:eastAsia="en-US"/>
    </w:rPr>
  </w:style>
  <w:style w:type="character" w:customStyle="1" w:styleId="Heading1Char">
    <w:name w:val="Heading 1 Char"/>
    <w:basedOn w:val="DefaultParagraphFont"/>
    <w:link w:val="Heading1"/>
    <w:uiPriority w:val="9"/>
    <w:rsid w:val="0026717C"/>
    <w:rPr>
      <w:rFonts w:asciiTheme="minorHAnsi" w:hAnsiTheme="minorHAnsi" w:cs="Arial"/>
      <w:b/>
      <w:caps/>
      <w:color w:val="C9E305"/>
      <w:sz w:val="40"/>
      <w:szCs w:val="40"/>
      <w:lang w:eastAsia="en-US"/>
    </w:rPr>
  </w:style>
  <w:style w:type="character" w:customStyle="1" w:styleId="Heading2Char">
    <w:name w:val="Heading 2 Char"/>
    <w:basedOn w:val="DefaultParagraphFont"/>
    <w:link w:val="Heading2"/>
    <w:uiPriority w:val="9"/>
    <w:rsid w:val="00A24EF9"/>
    <w:rPr>
      <w:rFonts w:asciiTheme="minorHAnsi" w:hAnsiTheme="minorHAnsi" w:cs="Arial"/>
      <w:b/>
      <w:caps/>
      <w:color w:val="C9E305"/>
      <w:sz w:val="36"/>
      <w:szCs w:val="40"/>
      <w:lang w:eastAsia="en-US"/>
    </w:rPr>
  </w:style>
  <w:style w:type="character" w:styleId="Hyperlink">
    <w:name w:val="Hyperlink"/>
    <w:basedOn w:val="DefaultParagraphFont"/>
    <w:uiPriority w:val="99"/>
    <w:unhideWhenUsed/>
    <w:rsid w:val="000C6536"/>
    <w:rPr>
      <w:color w:val="0000FF" w:themeColor="hyperlink"/>
      <w:u w:val="single"/>
    </w:rPr>
  </w:style>
  <w:style w:type="paragraph" w:styleId="TOC1">
    <w:name w:val="toc 1"/>
    <w:basedOn w:val="Normal"/>
    <w:next w:val="Normal"/>
    <w:autoRedefine/>
    <w:uiPriority w:val="39"/>
    <w:unhideWhenUsed/>
    <w:rsid w:val="007364B3"/>
    <w:pPr>
      <w:tabs>
        <w:tab w:val="left" w:pos="440"/>
        <w:tab w:val="right" w:leader="dot" w:pos="9060"/>
      </w:tabs>
      <w:spacing w:after="100"/>
    </w:pPr>
  </w:style>
  <w:style w:type="paragraph" w:styleId="ListParagraph">
    <w:name w:val="List Paragraph"/>
    <w:aliases w:val="Nad,Odstavec_muj,cp_Odstavec se seznamem,Bullet Number,Bullet List,FooterText,numbered,List Paragraph1,Paragraphe de liste1,Bulletr List Paragraph,列出段落,列出段落1,List Paragraph2,List Paragraph21,Listeafsnit1,Parágrafo da Lista1,リスト段落1,lp1"/>
    <w:basedOn w:val="Normal"/>
    <w:link w:val="ListParagraphChar"/>
    <w:uiPriority w:val="34"/>
    <w:qFormat/>
    <w:rsid w:val="00D64F44"/>
    <w:pPr>
      <w:ind w:left="720"/>
      <w:contextualSpacing/>
    </w:pPr>
  </w:style>
  <w:style w:type="character" w:customStyle="1" w:styleId="Heading3Char">
    <w:name w:val="Heading 3 Char"/>
    <w:basedOn w:val="DefaultParagraphFont"/>
    <w:link w:val="Heading3"/>
    <w:uiPriority w:val="9"/>
    <w:rsid w:val="00A66FA4"/>
    <w:rPr>
      <w:rFonts w:asciiTheme="minorHAnsi" w:hAnsiTheme="minorHAnsi" w:cstheme="minorHAnsi"/>
      <w:b/>
      <w:color w:val="C9E305"/>
      <w:sz w:val="22"/>
      <w:szCs w:val="22"/>
      <w:lang w:eastAsia="en-US"/>
    </w:rPr>
  </w:style>
  <w:style w:type="table" w:styleId="TableGrid">
    <w:name w:val="Table Grid"/>
    <w:aliases w:val="Tabulka seznamování"/>
    <w:basedOn w:val="TableNormal"/>
    <w:uiPriority w:val="59"/>
    <w:rsid w:val="00BF63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3">
    <w:name w:val="Light Shading Accent 3"/>
    <w:basedOn w:val="TableNormal"/>
    <w:uiPriority w:val="60"/>
    <w:rsid w:val="00B4754F"/>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styleId="NoSpacing">
    <w:name w:val="No Spacing"/>
    <w:aliases w:val="a)b)c)d)"/>
    <w:basedOn w:val="ListParagraph"/>
    <w:uiPriority w:val="1"/>
    <w:qFormat/>
    <w:rsid w:val="00542891"/>
    <w:pPr>
      <w:numPr>
        <w:numId w:val="4"/>
      </w:numPr>
      <w:contextualSpacing w:val="0"/>
    </w:pPr>
  </w:style>
  <w:style w:type="character" w:customStyle="1" w:styleId="Heading5Char">
    <w:name w:val="Heading 5 Char"/>
    <w:basedOn w:val="DefaultParagraphFont"/>
    <w:link w:val="Heading5"/>
    <w:uiPriority w:val="9"/>
    <w:rsid w:val="00566C6D"/>
    <w:rPr>
      <w:rFonts w:asciiTheme="majorHAnsi" w:eastAsiaTheme="majorEastAsia" w:hAnsiTheme="majorHAnsi" w:cstheme="majorBidi"/>
      <w:b/>
      <w:color w:val="243F60" w:themeColor="accent1" w:themeShade="7F"/>
      <w:sz w:val="22"/>
      <w:szCs w:val="22"/>
      <w:lang w:eastAsia="en-US"/>
    </w:rPr>
  </w:style>
  <w:style w:type="character" w:customStyle="1" w:styleId="FootnoteTextChar">
    <w:name w:val="Footnote Text Char"/>
    <w:link w:val="FootnoteText"/>
    <w:uiPriority w:val="99"/>
    <w:locked/>
    <w:rsid w:val="009D2245"/>
    <w:rPr>
      <w:rFonts w:ascii="Arial" w:hAnsi="Arial"/>
    </w:rPr>
  </w:style>
  <w:style w:type="paragraph" w:styleId="FootnoteText">
    <w:name w:val="footnote text"/>
    <w:basedOn w:val="Normal"/>
    <w:link w:val="FootnoteTextChar"/>
    <w:uiPriority w:val="99"/>
    <w:rsid w:val="009D2245"/>
    <w:pPr>
      <w:spacing w:before="0" w:after="0" w:line="240" w:lineRule="auto"/>
    </w:pPr>
    <w:rPr>
      <w:rFonts w:ascii="Arial" w:hAnsi="Arial"/>
      <w:sz w:val="20"/>
      <w:szCs w:val="20"/>
      <w:lang w:eastAsia="cs-CZ"/>
    </w:rPr>
  </w:style>
  <w:style w:type="character" w:customStyle="1" w:styleId="TextpoznpodarouChar1">
    <w:name w:val="Text pozn. pod čarou Char1"/>
    <w:basedOn w:val="DefaultParagraphFont"/>
    <w:uiPriority w:val="99"/>
    <w:semiHidden/>
    <w:rsid w:val="009D2245"/>
    <w:rPr>
      <w:rFonts w:asciiTheme="minorHAnsi" w:hAnsiTheme="minorHAnsi"/>
      <w:lang w:eastAsia="en-US"/>
    </w:rPr>
  </w:style>
  <w:style w:type="paragraph" w:styleId="NormalWeb">
    <w:name w:val="Normal (Web)"/>
    <w:basedOn w:val="Normal"/>
    <w:uiPriority w:val="99"/>
    <w:semiHidden/>
    <w:unhideWhenUsed/>
    <w:rsid w:val="00CE011D"/>
    <w:pPr>
      <w:spacing w:before="100" w:beforeAutospacing="1" w:after="100" w:afterAutospacing="1" w:line="240" w:lineRule="auto"/>
      <w:jc w:val="left"/>
    </w:pPr>
    <w:rPr>
      <w:rFonts w:ascii="Times New Roman" w:eastAsiaTheme="minorHAnsi" w:hAnsi="Times New Roman"/>
      <w:sz w:val="24"/>
      <w:szCs w:val="24"/>
      <w:lang w:eastAsia="cs-CZ"/>
    </w:rPr>
  </w:style>
  <w:style w:type="character" w:styleId="CommentReference">
    <w:name w:val="annotation reference"/>
    <w:basedOn w:val="DefaultParagraphFont"/>
    <w:uiPriority w:val="99"/>
    <w:unhideWhenUsed/>
    <w:rsid w:val="0014613B"/>
    <w:rPr>
      <w:sz w:val="16"/>
      <w:szCs w:val="16"/>
    </w:rPr>
  </w:style>
  <w:style w:type="paragraph" w:styleId="CommentText">
    <w:name w:val="annotation text"/>
    <w:basedOn w:val="Normal"/>
    <w:link w:val="CommentTextChar"/>
    <w:uiPriority w:val="99"/>
    <w:unhideWhenUsed/>
    <w:rsid w:val="0014613B"/>
    <w:pPr>
      <w:spacing w:line="240" w:lineRule="auto"/>
    </w:pPr>
    <w:rPr>
      <w:sz w:val="20"/>
      <w:szCs w:val="20"/>
    </w:rPr>
  </w:style>
  <w:style w:type="character" w:customStyle="1" w:styleId="CommentTextChar">
    <w:name w:val="Comment Text Char"/>
    <w:basedOn w:val="DefaultParagraphFont"/>
    <w:link w:val="CommentText"/>
    <w:uiPriority w:val="99"/>
    <w:rsid w:val="0014613B"/>
    <w:rPr>
      <w:rFonts w:asciiTheme="minorHAnsi" w:hAnsiTheme="minorHAnsi"/>
      <w:lang w:eastAsia="en-US"/>
    </w:rPr>
  </w:style>
  <w:style w:type="paragraph" w:styleId="CommentSubject">
    <w:name w:val="annotation subject"/>
    <w:basedOn w:val="CommentText"/>
    <w:next w:val="CommentText"/>
    <w:link w:val="CommentSubjectChar"/>
    <w:uiPriority w:val="99"/>
    <w:semiHidden/>
    <w:unhideWhenUsed/>
    <w:rsid w:val="0014613B"/>
    <w:rPr>
      <w:b/>
      <w:bCs/>
    </w:rPr>
  </w:style>
  <w:style w:type="character" w:customStyle="1" w:styleId="CommentSubjectChar">
    <w:name w:val="Comment Subject Char"/>
    <w:basedOn w:val="CommentTextChar"/>
    <w:link w:val="CommentSubject"/>
    <w:uiPriority w:val="99"/>
    <w:semiHidden/>
    <w:rsid w:val="0014613B"/>
    <w:rPr>
      <w:rFonts w:asciiTheme="minorHAnsi" w:hAnsiTheme="minorHAnsi"/>
      <w:b/>
      <w:bCs/>
      <w:lang w:eastAsia="en-US"/>
    </w:rPr>
  </w:style>
  <w:style w:type="paragraph" w:styleId="BalloonText">
    <w:name w:val="Balloon Text"/>
    <w:basedOn w:val="Normal"/>
    <w:link w:val="BalloonTextChar"/>
    <w:uiPriority w:val="99"/>
    <w:semiHidden/>
    <w:unhideWhenUsed/>
    <w:rsid w:val="0014613B"/>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613B"/>
    <w:rPr>
      <w:rFonts w:ascii="Tahoma" w:hAnsi="Tahoma" w:cs="Tahoma"/>
      <w:sz w:val="16"/>
      <w:szCs w:val="16"/>
      <w:lang w:eastAsia="en-US"/>
    </w:rPr>
  </w:style>
  <w:style w:type="paragraph" w:customStyle="1" w:styleId="Normal1">
    <w:name w:val="Normal 1"/>
    <w:basedOn w:val="Normal"/>
    <w:link w:val="Normal1Char"/>
    <w:rsid w:val="00DE72C9"/>
    <w:pPr>
      <w:spacing w:before="120" w:after="120" w:line="240" w:lineRule="auto"/>
      <w:ind w:left="880"/>
    </w:pPr>
    <w:rPr>
      <w:rFonts w:ascii="Times New Roman" w:eastAsia="SimSun" w:hAnsi="Times New Roman"/>
      <w:szCs w:val="20"/>
    </w:rPr>
  </w:style>
  <w:style w:type="character" w:customStyle="1" w:styleId="Normal1Char">
    <w:name w:val="Normal 1 Char"/>
    <w:link w:val="Normal1"/>
    <w:rsid w:val="00DE72C9"/>
    <w:rPr>
      <w:rFonts w:ascii="Times New Roman" w:eastAsia="SimSun" w:hAnsi="Times New Roman"/>
      <w:sz w:val="22"/>
      <w:lang w:eastAsia="en-US"/>
    </w:rPr>
  </w:style>
  <w:style w:type="paragraph" w:customStyle="1" w:styleId="Textodstavce">
    <w:name w:val="Text odstavce"/>
    <w:basedOn w:val="Normal"/>
    <w:link w:val="TextodstavceChar"/>
    <w:uiPriority w:val="99"/>
    <w:rsid w:val="009321A1"/>
    <w:pPr>
      <w:numPr>
        <w:ilvl w:val="6"/>
        <w:numId w:val="5"/>
      </w:numPr>
      <w:tabs>
        <w:tab w:val="left" w:pos="851"/>
      </w:tabs>
      <w:spacing w:before="120" w:after="120" w:line="240" w:lineRule="auto"/>
      <w:outlineLvl w:val="6"/>
    </w:pPr>
    <w:rPr>
      <w:rFonts w:ascii="Times New Roman" w:eastAsia="Times New Roman" w:hAnsi="Times New Roman"/>
      <w:sz w:val="24"/>
      <w:szCs w:val="20"/>
      <w:lang w:eastAsia="cs-CZ"/>
    </w:rPr>
  </w:style>
  <w:style w:type="paragraph" w:customStyle="1" w:styleId="Textbodu">
    <w:name w:val="Text bodu"/>
    <w:basedOn w:val="Normal"/>
    <w:uiPriority w:val="99"/>
    <w:rsid w:val="009321A1"/>
    <w:pPr>
      <w:numPr>
        <w:ilvl w:val="8"/>
        <w:numId w:val="5"/>
      </w:numPr>
      <w:spacing w:before="0" w:after="0" w:line="240" w:lineRule="auto"/>
      <w:outlineLvl w:val="8"/>
    </w:pPr>
    <w:rPr>
      <w:rFonts w:ascii="Times New Roman" w:eastAsia="Times New Roman" w:hAnsi="Times New Roman"/>
      <w:sz w:val="24"/>
      <w:szCs w:val="20"/>
      <w:lang w:eastAsia="cs-CZ"/>
    </w:rPr>
  </w:style>
  <w:style w:type="paragraph" w:customStyle="1" w:styleId="Textpsmene">
    <w:name w:val="Text písmene"/>
    <w:basedOn w:val="Normal"/>
    <w:uiPriority w:val="99"/>
    <w:rsid w:val="009321A1"/>
    <w:pPr>
      <w:numPr>
        <w:ilvl w:val="7"/>
        <w:numId w:val="5"/>
      </w:numPr>
      <w:spacing w:before="0" w:after="0" w:line="240" w:lineRule="auto"/>
      <w:outlineLvl w:val="7"/>
    </w:pPr>
    <w:rPr>
      <w:rFonts w:ascii="Times New Roman" w:eastAsia="Times New Roman" w:hAnsi="Times New Roman"/>
      <w:sz w:val="24"/>
      <w:szCs w:val="20"/>
      <w:lang w:eastAsia="cs-CZ"/>
    </w:rPr>
  </w:style>
  <w:style w:type="character" w:styleId="FootnoteReference">
    <w:name w:val="footnote reference"/>
    <w:basedOn w:val="DefaultParagraphFont"/>
    <w:uiPriority w:val="99"/>
    <w:semiHidden/>
    <w:unhideWhenUsed/>
    <w:rsid w:val="00C42EB1"/>
    <w:rPr>
      <w:vertAlign w:val="superscript"/>
    </w:rPr>
  </w:style>
  <w:style w:type="paragraph" w:customStyle="1" w:styleId="ABCbullets">
    <w:name w:val="ABC bullets"/>
    <w:basedOn w:val="Normal"/>
    <w:autoRedefine/>
    <w:rsid w:val="00B1795D"/>
    <w:pPr>
      <w:numPr>
        <w:numId w:val="6"/>
      </w:numPr>
      <w:autoSpaceDE w:val="0"/>
      <w:autoSpaceDN w:val="0"/>
      <w:adjustRightInd w:val="0"/>
      <w:spacing w:before="0" w:after="0" w:line="240" w:lineRule="auto"/>
    </w:pPr>
    <w:rPr>
      <w:rFonts w:ascii="Calibri" w:eastAsia="Times New Roman" w:hAnsi="Calibri"/>
      <w:b/>
      <w:szCs w:val="24"/>
      <w:u w:val="single"/>
      <w:lang w:eastAsia="cs-CZ"/>
    </w:rPr>
  </w:style>
  <w:style w:type="paragraph" w:customStyle="1" w:styleId="BulletsL1">
    <w:name w:val="Bullets L1"/>
    <w:basedOn w:val="Normal"/>
    <w:autoRedefine/>
    <w:rsid w:val="00B1795D"/>
    <w:pPr>
      <w:numPr>
        <w:ilvl w:val="1"/>
        <w:numId w:val="6"/>
      </w:numPr>
      <w:tabs>
        <w:tab w:val="left" w:pos="708"/>
      </w:tabs>
      <w:autoSpaceDE w:val="0"/>
      <w:autoSpaceDN w:val="0"/>
      <w:adjustRightInd w:val="0"/>
      <w:spacing w:before="40" w:after="40" w:line="240" w:lineRule="auto"/>
      <w:ind w:left="493" w:right="113" w:hanging="360"/>
    </w:pPr>
    <w:rPr>
      <w:rFonts w:ascii="Calibri" w:eastAsia="Times New Roman" w:hAnsi="Calibri"/>
      <w:szCs w:val="24"/>
      <w:lang w:eastAsia="cs-CZ"/>
    </w:rPr>
  </w:style>
  <w:style w:type="paragraph" w:customStyle="1" w:styleId="Default">
    <w:name w:val="Default"/>
    <w:rsid w:val="006C53C5"/>
    <w:pPr>
      <w:autoSpaceDE w:val="0"/>
      <w:autoSpaceDN w:val="0"/>
      <w:adjustRightInd w:val="0"/>
    </w:pPr>
    <w:rPr>
      <w:rFonts w:cs="Calibri"/>
      <w:color w:val="000000"/>
      <w:sz w:val="24"/>
      <w:szCs w:val="24"/>
      <w:lang w:eastAsia="en-US"/>
    </w:rPr>
  </w:style>
  <w:style w:type="character" w:styleId="FollowedHyperlink">
    <w:name w:val="FollowedHyperlink"/>
    <w:basedOn w:val="DefaultParagraphFont"/>
    <w:uiPriority w:val="99"/>
    <w:semiHidden/>
    <w:unhideWhenUsed/>
    <w:rsid w:val="00DE5CA2"/>
    <w:rPr>
      <w:color w:val="800080" w:themeColor="followedHyperlink"/>
      <w:u w:val="single"/>
    </w:rPr>
  </w:style>
  <w:style w:type="paragraph" w:customStyle="1" w:styleId="RLTextlnkuslovan">
    <w:name w:val="RL Text článku číslovaný"/>
    <w:basedOn w:val="Heading4"/>
    <w:link w:val="RLTextlnkuslovanChar"/>
    <w:autoRedefine/>
    <w:qFormat/>
    <w:rsid w:val="002C1017"/>
    <w:pPr>
      <w:numPr>
        <w:numId w:val="0"/>
      </w:numPr>
      <w:spacing w:before="0" w:after="120"/>
    </w:pPr>
    <w:rPr>
      <w:rFonts w:ascii="Calibri" w:eastAsia="Times New Roman" w:hAnsi="Calibri"/>
      <w:i w:val="0"/>
      <w:szCs w:val="24"/>
      <w:lang w:eastAsia="cs-CZ"/>
    </w:rPr>
  </w:style>
  <w:style w:type="character" w:customStyle="1" w:styleId="RLTextlnkuslovanChar">
    <w:name w:val="RL Text článku číslovaný Char"/>
    <w:link w:val="RLTextlnkuslovan"/>
    <w:rsid w:val="002C1017"/>
    <w:rPr>
      <w:rFonts w:eastAsia="Times New Roman" w:cstheme="majorEastAsia"/>
      <w:b/>
      <w:iCs/>
      <w:color w:val="C9E305"/>
      <w:sz w:val="22"/>
      <w:szCs w:val="24"/>
    </w:rPr>
  </w:style>
  <w:style w:type="paragraph" w:styleId="Subtitle">
    <w:name w:val="Subtitle"/>
    <w:basedOn w:val="Normal"/>
    <w:next w:val="Normal"/>
    <w:link w:val="SubtitleChar"/>
    <w:uiPriority w:val="11"/>
    <w:qFormat/>
    <w:rsid w:val="00F73D78"/>
    <w:pPr>
      <w:spacing w:before="120" w:after="120"/>
    </w:pPr>
    <w:rPr>
      <w:rFonts w:ascii="Arial" w:eastAsia="Times New Roman" w:hAnsi="Arial" w:cs="Arial"/>
      <w:sz w:val="20"/>
      <w:szCs w:val="20"/>
      <w:lang w:eastAsia="cs-CZ"/>
    </w:rPr>
  </w:style>
  <w:style w:type="character" w:customStyle="1" w:styleId="SubtitleChar">
    <w:name w:val="Subtitle Char"/>
    <w:basedOn w:val="DefaultParagraphFont"/>
    <w:link w:val="Subtitle"/>
    <w:uiPriority w:val="11"/>
    <w:rsid w:val="00F73D78"/>
    <w:rPr>
      <w:rFonts w:ascii="Arial" w:eastAsia="Times New Roman" w:hAnsi="Arial" w:cs="Arial"/>
    </w:rPr>
  </w:style>
  <w:style w:type="paragraph" w:customStyle="1" w:styleId="4DNormln">
    <w:name w:val="4D Normální"/>
    <w:link w:val="4DNormlnChar"/>
    <w:rsid w:val="00596185"/>
    <w:rPr>
      <w:rFonts w:ascii="Arial" w:eastAsia="Times New Roman" w:hAnsi="Arial" w:cs="Tahoma"/>
    </w:rPr>
  </w:style>
  <w:style w:type="character" w:customStyle="1" w:styleId="4DNormlnChar">
    <w:name w:val="4D Normální Char"/>
    <w:link w:val="4DNormln"/>
    <w:rsid w:val="00596185"/>
    <w:rPr>
      <w:rFonts w:ascii="Arial" w:eastAsia="Times New Roman" w:hAnsi="Arial" w:cs="Tahoma"/>
    </w:rPr>
  </w:style>
  <w:style w:type="paragraph" w:styleId="Revision">
    <w:name w:val="Revision"/>
    <w:hidden/>
    <w:uiPriority w:val="99"/>
    <w:semiHidden/>
    <w:rsid w:val="00C66E11"/>
    <w:rPr>
      <w:rFonts w:asciiTheme="minorHAnsi" w:hAnsiTheme="minorHAnsi"/>
      <w:sz w:val="22"/>
      <w:szCs w:val="22"/>
      <w:lang w:eastAsia="en-US"/>
    </w:rPr>
  </w:style>
  <w:style w:type="paragraph" w:customStyle="1" w:styleId="RLlneksmlouvy">
    <w:name w:val="RL Článek smlouvy"/>
    <w:basedOn w:val="Normal"/>
    <w:next w:val="RLTextlnkuslovan"/>
    <w:qFormat/>
    <w:rsid w:val="00BB1BB5"/>
    <w:pPr>
      <w:keepNext/>
      <w:tabs>
        <w:tab w:val="num" w:pos="1163"/>
      </w:tabs>
      <w:suppressAutoHyphens/>
      <w:spacing w:before="360" w:after="120" w:line="280" w:lineRule="exact"/>
      <w:ind w:left="993" w:hanging="567"/>
      <w:outlineLvl w:val="0"/>
    </w:pPr>
    <w:rPr>
      <w:rFonts w:ascii="Calibri" w:eastAsia="Times New Roman" w:hAnsi="Calibri"/>
      <w:b/>
      <w:sz w:val="20"/>
      <w:szCs w:val="24"/>
      <w:lang w:val="x-none"/>
    </w:rPr>
  </w:style>
  <w:style w:type="character" w:customStyle="1" w:styleId="ListParagraphChar">
    <w:name w:val="List Paragraph Char"/>
    <w:aliases w:val="Nad Char,Odstavec_muj Char,cp_Odstavec se seznamem Char,Bullet Number Char,Bullet List Char,FooterText Char,numbered Char,List Paragraph1 Char,Paragraphe de liste1 Char,Bulletr List Paragraph Char,列出段落 Char,列出段落1 Char,リスト段落1 Char"/>
    <w:basedOn w:val="DefaultParagraphFont"/>
    <w:link w:val="ListParagraph"/>
    <w:uiPriority w:val="34"/>
    <w:qFormat/>
    <w:rsid w:val="00067751"/>
    <w:rPr>
      <w:rFonts w:asciiTheme="minorHAnsi" w:hAnsiTheme="minorHAnsi"/>
      <w:sz w:val="22"/>
      <w:szCs w:val="22"/>
      <w:lang w:eastAsia="en-US"/>
    </w:rPr>
  </w:style>
  <w:style w:type="character" w:customStyle="1" w:styleId="TextodstavceChar">
    <w:name w:val="Text odstavce Char"/>
    <w:basedOn w:val="DefaultParagraphFont"/>
    <w:link w:val="Textodstavce"/>
    <w:uiPriority w:val="99"/>
    <w:rsid w:val="00971188"/>
    <w:rPr>
      <w:rFonts w:ascii="Times New Roman" w:eastAsia="Times New Roman" w:hAnsi="Times New Roman"/>
      <w:sz w:val="24"/>
    </w:rPr>
  </w:style>
  <w:style w:type="paragraph" w:customStyle="1" w:styleId="Zadvacdokumentacenadpis">
    <w:name w:val="Zadávací dokumentace nadpis"/>
    <w:basedOn w:val="Normal"/>
    <w:link w:val="ZadvacdokumentacenadpisChar"/>
    <w:rsid w:val="00B355A6"/>
    <w:pPr>
      <w:tabs>
        <w:tab w:val="num" w:pos="709"/>
      </w:tabs>
      <w:spacing w:before="0" w:after="120" w:line="280" w:lineRule="exact"/>
    </w:pPr>
    <w:rPr>
      <w:rFonts w:ascii="Arial" w:eastAsia="Times New Roman" w:hAnsi="Arial"/>
      <w:b/>
      <w:sz w:val="20"/>
      <w:szCs w:val="24"/>
      <w:u w:val="single"/>
      <w:lang w:eastAsia="cs-CZ"/>
    </w:rPr>
  </w:style>
  <w:style w:type="character" w:customStyle="1" w:styleId="ZadvacdokumentacenadpisChar">
    <w:name w:val="Zadávací dokumentace nadpis Char"/>
    <w:basedOn w:val="DefaultParagraphFont"/>
    <w:link w:val="Zadvacdokumentacenadpis"/>
    <w:rsid w:val="00B355A6"/>
    <w:rPr>
      <w:rFonts w:ascii="Arial" w:eastAsia="Times New Roman" w:hAnsi="Arial"/>
      <w:b/>
      <w:szCs w:val="24"/>
      <w:u w:val="single"/>
    </w:rPr>
  </w:style>
  <w:style w:type="paragraph" w:customStyle="1" w:styleId="odst">
    <w:name w:val="odst"/>
    <w:basedOn w:val="Normal"/>
    <w:rsid w:val="00A51663"/>
    <w:pPr>
      <w:spacing w:before="100" w:beforeAutospacing="1" w:after="100" w:afterAutospacing="1" w:line="240" w:lineRule="auto"/>
      <w:jc w:val="left"/>
    </w:pPr>
    <w:rPr>
      <w:rFonts w:ascii="Times New Roman" w:eastAsia="Times New Roman" w:hAnsi="Times New Roman"/>
      <w:sz w:val="24"/>
      <w:szCs w:val="24"/>
      <w:lang w:eastAsia="cs-CZ"/>
    </w:rPr>
  </w:style>
  <w:style w:type="paragraph" w:customStyle="1" w:styleId="pism">
    <w:name w:val="pism"/>
    <w:basedOn w:val="Normal"/>
    <w:rsid w:val="00A51663"/>
    <w:pPr>
      <w:spacing w:before="100" w:beforeAutospacing="1" w:after="100" w:afterAutospacing="1" w:line="240" w:lineRule="auto"/>
      <w:jc w:val="left"/>
    </w:pPr>
    <w:rPr>
      <w:rFonts w:ascii="Times New Roman" w:eastAsia="Times New Roman" w:hAnsi="Times New Roman"/>
      <w:sz w:val="24"/>
      <w:szCs w:val="24"/>
      <w:lang w:eastAsia="cs-CZ"/>
    </w:rPr>
  </w:style>
  <w:style w:type="character" w:customStyle="1" w:styleId="Nevyeenzmnka1">
    <w:name w:val="Nevyřešená zmínka1"/>
    <w:basedOn w:val="DefaultParagraphFont"/>
    <w:uiPriority w:val="99"/>
    <w:semiHidden/>
    <w:unhideWhenUsed/>
    <w:rsid w:val="004A18F2"/>
    <w:rPr>
      <w:color w:val="605E5C"/>
      <w:shd w:val="clear" w:color="auto" w:fill="E1DFDD"/>
    </w:rPr>
  </w:style>
  <w:style w:type="numbering" w:customStyle="1" w:styleId="Aktulnseznam1">
    <w:name w:val="Aktuální seznam1"/>
    <w:uiPriority w:val="99"/>
    <w:rsid w:val="00EB2137"/>
    <w:pPr>
      <w:numPr>
        <w:numId w:val="8"/>
      </w:numPr>
    </w:pPr>
  </w:style>
  <w:style w:type="character" w:customStyle="1" w:styleId="heading30">
    <w:name w:val="heading 30"/>
    <w:basedOn w:val="DefaultParagraphFont"/>
    <w:link w:val="heading31"/>
    <w:rsid w:val="00622865"/>
    <w:rPr>
      <w:rFonts w:ascii="Arial" w:eastAsia="Arial" w:hAnsi="Arial" w:cs="Arial"/>
      <w:sz w:val="18"/>
      <w:szCs w:val="18"/>
      <w:shd w:val="clear" w:color="auto" w:fill="FFFFFF"/>
    </w:rPr>
  </w:style>
  <w:style w:type="paragraph" w:customStyle="1" w:styleId="heading31">
    <w:name w:val="heading 31"/>
    <w:basedOn w:val="Normal"/>
    <w:link w:val="heading30"/>
    <w:rsid w:val="00622865"/>
    <w:pPr>
      <w:shd w:val="clear" w:color="auto" w:fill="FFFFFF"/>
      <w:spacing w:before="0" w:after="0" w:line="341" w:lineRule="exact"/>
      <w:ind w:hanging="560"/>
      <w:jc w:val="center"/>
      <w:outlineLvl w:val="2"/>
    </w:pPr>
    <w:rPr>
      <w:rFonts w:ascii="Arial" w:eastAsia="Arial" w:hAnsi="Arial" w:cs="Arial"/>
      <w:sz w:val="18"/>
      <w:szCs w:val="18"/>
      <w:lang w:eastAsia="cs-CZ"/>
    </w:rPr>
  </w:style>
  <w:style w:type="character" w:styleId="UnresolvedMention">
    <w:name w:val="Unresolved Mention"/>
    <w:basedOn w:val="DefaultParagraphFont"/>
    <w:uiPriority w:val="99"/>
    <w:semiHidden/>
    <w:unhideWhenUsed/>
    <w:rsid w:val="0099633A"/>
    <w:rPr>
      <w:color w:val="605E5C"/>
      <w:shd w:val="clear" w:color="auto" w:fill="E1DFDD"/>
    </w:rPr>
  </w:style>
  <w:style w:type="table" w:styleId="GridTable4-Accent3">
    <w:name w:val="Grid Table 4 Accent 3"/>
    <w:basedOn w:val="TableNormal"/>
    <w:uiPriority w:val="49"/>
    <w:rsid w:val="00214496"/>
    <w:rPr>
      <w:rFonts w:asciiTheme="minorHAnsi" w:eastAsiaTheme="minorHAnsi" w:hAnsiTheme="minorHAnsi" w:cstheme="minorBidi"/>
      <w:kern w:val="2"/>
      <w:sz w:val="24"/>
      <w:szCs w:val="24"/>
      <w:lang w:eastAsia="en-US"/>
      <w14:ligatures w14:val="standardContextual"/>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Poznmky">
    <w:name w:val="Poznámky"/>
    <w:basedOn w:val="Normal"/>
    <w:link w:val="PoznmkyChar"/>
    <w:qFormat/>
    <w:rsid w:val="00736961"/>
    <w:pPr>
      <w:spacing w:before="120" w:after="120"/>
      <w:contextualSpacing/>
    </w:pPr>
    <w:rPr>
      <w:i/>
      <w:color w:val="4F81BD" w:themeColor="accent1"/>
    </w:rPr>
  </w:style>
  <w:style w:type="character" w:customStyle="1" w:styleId="PoznmkyChar">
    <w:name w:val="Poznámky Char"/>
    <w:basedOn w:val="DefaultParagraphFont"/>
    <w:link w:val="Poznmky"/>
    <w:rsid w:val="00736961"/>
    <w:rPr>
      <w:rFonts w:asciiTheme="minorHAnsi" w:hAnsiTheme="minorHAnsi"/>
      <w:i/>
      <w:color w:val="4F81BD" w:themeColor="accent1"/>
      <w:sz w:val="22"/>
      <w:szCs w:val="22"/>
      <w:lang w:eastAsia="en-US"/>
    </w:rPr>
  </w:style>
  <w:style w:type="paragraph" w:customStyle="1" w:styleId="poznamkahowto">
    <w:name w:val="poznamka howto"/>
    <w:basedOn w:val="Normal"/>
    <w:rsid w:val="00B61E03"/>
    <w:pPr>
      <w:spacing w:before="0" w:after="0" w:line="240" w:lineRule="auto"/>
    </w:pPr>
    <w:rPr>
      <w:rFonts w:ascii="Arial" w:eastAsia="Times New Roman" w:hAnsi="Arial"/>
      <w:i/>
      <w:color w:val="0000FF"/>
      <w:sz w:val="24"/>
      <w:szCs w:val="24"/>
      <w:lang w:val="en-US" w:eastAsia="de-DE"/>
    </w:rPr>
  </w:style>
  <w:style w:type="character" w:customStyle="1" w:styleId="Heading4Char">
    <w:name w:val="Heading 4 Char"/>
    <w:basedOn w:val="ListParagraphChar"/>
    <w:link w:val="Heading4"/>
    <w:uiPriority w:val="9"/>
    <w:rsid w:val="00A75C46"/>
    <w:rPr>
      <w:rFonts w:asciiTheme="minorHAnsi" w:eastAsiaTheme="minorEastAsia" w:hAnsiTheme="minorHAnsi" w:cstheme="majorEastAsia"/>
      <w:b/>
      <w:i/>
      <w:iCs/>
      <w:color w:val="C9E305"/>
      <w:sz w:val="22"/>
      <w:szCs w:val="22"/>
      <w:lang w:eastAsia="en-US"/>
    </w:rPr>
  </w:style>
  <w:style w:type="paragraph" w:customStyle="1" w:styleId="Nadpis41">
    <w:name w:val="Nadpis 4_1"/>
    <w:basedOn w:val="Heading4"/>
    <w:link w:val="Nadpis41Char"/>
    <w:autoRedefine/>
    <w:qFormat/>
    <w:rsid w:val="00C43223"/>
    <w:pPr>
      <w:numPr>
        <w:numId w:val="67"/>
      </w:numPr>
      <w:contextualSpacing w:val="0"/>
    </w:pPr>
    <w:rPr>
      <w:rFonts w:ascii="Arial" w:hAnsi="Arial"/>
      <w:i w:val="0"/>
    </w:rPr>
  </w:style>
  <w:style w:type="character" w:customStyle="1" w:styleId="Nadpis41Char">
    <w:name w:val="Nadpis 4_1 Char"/>
    <w:basedOn w:val="Heading3Char"/>
    <w:link w:val="Nadpis41"/>
    <w:rsid w:val="00EE3A38"/>
    <w:rPr>
      <w:rFonts w:ascii="Arial" w:eastAsiaTheme="minorEastAsia" w:hAnsi="Arial" w:cstheme="majorEastAsia"/>
      <w:b/>
      <w:iCs/>
      <w:color w:val="C9E305"/>
      <w:sz w:val="22"/>
      <w:szCs w:val="22"/>
      <w:lang w:eastAsia="en-US"/>
    </w:rPr>
  </w:style>
  <w:style w:type="paragraph" w:customStyle="1" w:styleId="paragraph">
    <w:name w:val="paragraph"/>
    <w:basedOn w:val="Normal"/>
    <w:rsid w:val="006B24CF"/>
    <w:pPr>
      <w:spacing w:before="100" w:beforeAutospacing="1" w:after="100" w:afterAutospacing="1" w:line="240" w:lineRule="auto"/>
      <w:jc w:val="left"/>
    </w:pPr>
    <w:rPr>
      <w:rFonts w:ascii="Times New Roman" w:eastAsia="Times New Roman" w:hAnsi="Times New Roman"/>
      <w:sz w:val="24"/>
      <w:szCs w:val="24"/>
      <w:lang w:eastAsia="cs-CZ"/>
    </w:rPr>
  </w:style>
  <w:style w:type="character" w:customStyle="1" w:styleId="normaltextrun">
    <w:name w:val="normaltextrun"/>
    <w:basedOn w:val="DefaultParagraphFont"/>
    <w:rsid w:val="006B24CF"/>
  </w:style>
  <w:style w:type="character" w:customStyle="1" w:styleId="eop">
    <w:name w:val="eop"/>
    <w:basedOn w:val="DefaultParagraphFont"/>
    <w:rsid w:val="006B24CF"/>
  </w:style>
  <w:style w:type="paragraph" w:styleId="Title">
    <w:name w:val="Title"/>
    <w:basedOn w:val="Normal"/>
    <w:next w:val="Normal"/>
    <w:link w:val="TitleChar"/>
    <w:uiPriority w:val="10"/>
    <w:qFormat/>
    <w:rsid w:val="00E408AD"/>
    <w:pPr>
      <w:spacing w:before="0"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08AD"/>
    <w:rPr>
      <w:rFonts w:asciiTheme="majorHAnsi" w:eastAsiaTheme="majorEastAsia" w:hAnsiTheme="majorHAnsi" w:cstheme="majorBidi"/>
      <w:spacing w:val="-10"/>
      <w:kern w:val="28"/>
      <w:sz w:val="56"/>
      <w:szCs w:val="56"/>
      <w:lang w:eastAsia="en-US"/>
    </w:rPr>
  </w:style>
  <w:style w:type="character" w:styleId="Strong">
    <w:name w:val="Strong"/>
    <w:basedOn w:val="DefaultParagraphFont"/>
    <w:uiPriority w:val="22"/>
    <w:qFormat/>
    <w:rsid w:val="00FE6C8F"/>
    <w:rPr>
      <w:b/>
      <w:bCs/>
    </w:rPr>
  </w:style>
  <w:style w:type="character" w:styleId="IntenseEmphasis">
    <w:name w:val="Intense Emphasis"/>
    <w:basedOn w:val="DefaultParagraphFont"/>
    <w:uiPriority w:val="21"/>
    <w:qFormat/>
    <w:rsid w:val="00844771"/>
    <w:rPr>
      <w:i/>
      <w:iCs/>
      <w:color w:val="4F81BD" w:themeColor="accent1"/>
    </w:rPr>
  </w:style>
  <w:style w:type="character" w:customStyle="1" w:styleId="cf01">
    <w:name w:val="cf01"/>
    <w:basedOn w:val="DefaultParagraphFont"/>
    <w:rsid w:val="00E56E6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88037">
      <w:bodyDiv w:val="1"/>
      <w:marLeft w:val="0"/>
      <w:marRight w:val="0"/>
      <w:marTop w:val="0"/>
      <w:marBottom w:val="0"/>
      <w:divBdr>
        <w:top w:val="none" w:sz="0" w:space="0" w:color="auto"/>
        <w:left w:val="none" w:sz="0" w:space="0" w:color="auto"/>
        <w:bottom w:val="none" w:sz="0" w:space="0" w:color="auto"/>
        <w:right w:val="none" w:sz="0" w:space="0" w:color="auto"/>
      </w:divBdr>
    </w:div>
    <w:div w:id="73088980">
      <w:bodyDiv w:val="1"/>
      <w:marLeft w:val="0"/>
      <w:marRight w:val="0"/>
      <w:marTop w:val="0"/>
      <w:marBottom w:val="0"/>
      <w:divBdr>
        <w:top w:val="none" w:sz="0" w:space="0" w:color="auto"/>
        <w:left w:val="none" w:sz="0" w:space="0" w:color="auto"/>
        <w:bottom w:val="none" w:sz="0" w:space="0" w:color="auto"/>
        <w:right w:val="none" w:sz="0" w:space="0" w:color="auto"/>
      </w:divBdr>
    </w:div>
    <w:div w:id="73668517">
      <w:bodyDiv w:val="1"/>
      <w:marLeft w:val="0"/>
      <w:marRight w:val="0"/>
      <w:marTop w:val="0"/>
      <w:marBottom w:val="0"/>
      <w:divBdr>
        <w:top w:val="none" w:sz="0" w:space="0" w:color="auto"/>
        <w:left w:val="none" w:sz="0" w:space="0" w:color="auto"/>
        <w:bottom w:val="none" w:sz="0" w:space="0" w:color="auto"/>
        <w:right w:val="none" w:sz="0" w:space="0" w:color="auto"/>
      </w:divBdr>
    </w:div>
    <w:div w:id="101388026">
      <w:bodyDiv w:val="1"/>
      <w:marLeft w:val="0"/>
      <w:marRight w:val="0"/>
      <w:marTop w:val="0"/>
      <w:marBottom w:val="0"/>
      <w:divBdr>
        <w:top w:val="none" w:sz="0" w:space="0" w:color="auto"/>
        <w:left w:val="none" w:sz="0" w:space="0" w:color="auto"/>
        <w:bottom w:val="none" w:sz="0" w:space="0" w:color="auto"/>
        <w:right w:val="none" w:sz="0" w:space="0" w:color="auto"/>
      </w:divBdr>
    </w:div>
    <w:div w:id="106124171">
      <w:bodyDiv w:val="1"/>
      <w:marLeft w:val="0"/>
      <w:marRight w:val="0"/>
      <w:marTop w:val="0"/>
      <w:marBottom w:val="0"/>
      <w:divBdr>
        <w:top w:val="none" w:sz="0" w:space="0" w:color="auto"/>
        <w:left w:val="none" w:sz="0" w:space="0" w:color="auto"/>
        <w:bottom w:val="none" w:sz="0" w:space="0" w:color="auto"/>
        <w:right w:val="none" w:sz="0" w:space="0" w:color="auto"/>
      </w:divBdr>
    </w:div>
    <w:div w:id="191765152">
      <w:bodyDiv w:val="1"/>
      <w:marLeft w:val="0"/>
      <w:marRight w:val="0"/>
      <w:marTop w:val="0"/>
      <w:marBottom w:val="0"/>
      <w:divBdr>
        <w:top w:val="none" w:sz="0" w:space="0" w:color="auto"/>
        <w:left w:val="none" w:sz="0" w:space="0" w:color="auto"/>
        <w:bottom w:val="none" w:sz="0" w:space="0" w:color="auto"/>
        <w:right w:val="none" w:sz="0" w:space="0" w:color="auto"/>
      </w:divBdr>
    </w:div>
    <w:div w:id="214895647">
      <w:bodyDiv w:val="1"/>
      <w:marLeft w:val="0"/>
      <w:marRight w:val="0"/>
      <w:marTop w:val="0"/>
      <w:marBottom w:val="0"/>
      <w:divBdr>
        <w:top w:val="none" w:sz="0" w:space="0" w:color="auto"/>
        <w:left w:val="none" w:sz="0" w:space="0" w:color="auto"/>
        <w:bottom w:val="none" w:sz="0" w:space="0" w:color="auto"/>
        <w:right w:val="none" w:sz="0" w:space="0" w:color="auto"/>
      </w:divBdr>
    </w:div>
    <w:div w:id="227309194">
      <w:bodyDiv w:val="1"/>
      <w:marLeft w:val="0"/>
      <w:marRight w:val="0"/>
      <w:marTop w:val="0"/>
      <w:marBottom w:val="0"/>
      <w:divBdr>
        <w:top w:val="none" w:sz="0" w:space="0" w:color="auto"/>
        <w:left w:val="none" w:sz="0" w:space="0" w:color="auto"/>
        <w:bottom w:val="none" w:sz="0" w:space="0" w:color="auto"/>
        <w:right w:val="none" w:sz="0" w:space="0" w:color="auto"/>
      </w:divBdr>
    </w:div>
    <w:div w:id="234899376">
      <w:bodyDiv w:val="1"/>
      <w:marLeft w:val="0"/>
      <w:marRight w:val="0"/>
      <w:marTop w:val="0"/>
      <w:marBottom w:val="0"/>
      <w:divBdr>
        <w:top w:val="none" w:sz="0" w:space="0" w:color="auto"/>
        <w:left w:val="none" w:sz="0" w:space="0" w:color="auto"/>
        <w:bottom w:val="none" w:sz="0" w:space="0" w:color="auto"/>
        <w:right w:val="none" w:sz="0" w:space="0" w:color="auto"/>
      </w:divBdr>
    </w:div>
    <w:div w:id="294682539">
      <w:bodyDiv w:val="1"/>
      <w:marLeft w:val="0"/>
      <w:marRight w:val="0"/>
      <w:marTop w:val="0"/>
      <w:marBottom w:val="0"/>
      <w:divBdr>
        <w:top w:val="none" w:sz="0" w:space="0" w:color="auto"/>
        <w:left w:val="none" w:sz="0" w:space="0" w:color="auto"/>
        <w:bottom w:val="none" w:sz="0" w:space="0" w:color="auto"/>
        <w:right w:val="none" w:sz="0" w:space="0" w:color="auto"/>
      </w:divBdr>
    </w:div>
    <w:div w:id="296374729">
      <w:bodyDiv w:val="1"/>
      <w:marLeft w:val="0"/>
      <w:marRight w:val="0"/>
      <w:marTop w:val="0"/>
      <w:marBottom w:val="0"/>
      <w:divBdr>
        <w:top w:val="none" w:sz="0" w:space="0" w:color="auto"/>
        <w:left w:val="none" w:sz="0" w:space="0" w:color="auto"/>
        <w:bottom w:val="none" w:sz="0" w:space="0" w:color="auto"/>
        <w:right w:val="none" w:sz="0" w:space="0" w:color="auto"/>
      </w:divBdr>
    </w:div>
    <w:div w:id="308629988">
      <w:bodyDiv w:val="1"/>
      <w:marLeft w:val="0"/>
      <w:marRight w:val="0"/>
      <w:marTop w:val="0"/>
      <w:marBottom w:val="0"/>
      <w:divBdr>
        <w:top w:val="none" w:sz="0" w:space="0" w:color="auto"/>
        <w:left w:val="none" w:sz="0" w:space="0" w:color="auto"/>
        <w:bottom w:val="none" w:sz="0" w:space="0" w:color="auto"/>
        <w:right w:val="none" w:sz="0" w:space="0" w:color="auto"/>
      </w:divBdr>
    </w:div>
    <w:div w:id="325673210">
      <w:bodyDiv w:val="1"/>
      <w:marLeft w:val="0"/>
      <w:marRight w:val="0"/>
      <w:marTop w:val="0"/>
      <w:marBottom w:val="0"/>
      <w:divBdr>
        <w:top w:val="none" w:sz="0" w:space="0" w:color="auto"/>
        <w:left w:val="none" w:sz="0" w:space="0" w:color="auto"/>
        <w:bottom w:val="none" w:sz="0" w:space="0" w:color="auto"/>
        <w:right w:val="none" w:sz="0" w:space="0" w:color="auto"/>
      </w:divBdr>
    </w:div>
    <w:div w:id="331875860">
      <w:bodyDiv w:val="1"/>
      <w:marLeft w:val="0"/>
      <w:marRight w:val="0"/>
      <w:marTop w:val="0"/>
      <w:marBottom w:val="0"/>
      <w:divBdr>
        <w:top w:val="none" w:sz="0" w:space="0" w:color="auto"/>
        <w:left w:val="none" w:sz="0" w:space="0" w:color="auto"/>
        <w:bottom w:val="none" w:sz="0" w:space="0" w:color="auto"/>
        <w:right w:val="none" w:sz="0" w:space="0" w:color="auto"/>
      </w:divBdr>
      <w:divsChild>
        <w:div w:id="25831710">
          <w:marLeft w:val="0"/>
          <w:marRight w:val="0"/>
          <w:marTop w:val="0"/>
          <w:marBottom w:val="0"/>
          <w:divBdr>
            <w:top w:val="none" w:sz="0" w:space="0" w:color="auto"/>
            <w:left w:val="none" w:sz="0" w:space="0" w:color="auto"/>
            <w:bottom w:val="none" w:sz="0" w:space="0" w:color="auto"/>
            <w:right w:val="none" w:sz="0" w:space="0" w:color="auto"/>
          </w:divBdr>
        </w:div>
        <w:div w:id="38632161">
          <w:marLeft w:val="0"/>
          <w:marRight w:val="0"/>
          <w:marTop w:val="0"/>
          <w:marBottom w:val="0"/>
          <w:divBdr>
            <w:top w:val="none" w:sz="0" w:space="0" w:color="auto"/>
            <w:left w:val="none" w:sz="0" w:space="0" w:color="auto"/>
            <w:bottom w:val="none" w:sz="0" w:space="0" w:color="auto"/>
            <w:right w:val="none" w:sz="0" w:space="0" w:color="auto"/>
          </w:divBdr>
        </w:div>
        <w:div w:id="50269542">
          <w:marLeft w:val="0"/>
          <w:marRight w:val="0"/>
          <w:marTop w:val="0"/>
          <w:marBottom w:val="0"/>
          <w:divBdr>
            <w:top w:val="none" w:sz="0" w:space="0" w:color="auto"/>
            <w:left w:val="none" w:sz="0" w:space="0" w:color="auto"/>
            <w:bottom w:val="none" w:sz="0" w:space="0" w:color="auto"/>
            <w:right w:val="none" w:sz="0" w:space="0" w:color="auto"/>
          </w:divBdr>
        </w:div>
        <w:div w:id="69543244">
          <w:marLeft w:val="0"/>
          <w:marRight w:val="0"/>
          <w:marTop w:val="0"/>
          <w:marBottom w:val="0"/>
          <w:divBdr>
            <w:top w:val="none" w:sz="0" w:space="0" w:color="auto"/>
            <w:left w:val="none" w:sz="0" w:space="0" w:color="auto"/>
            <w:bottom w:val="none" w:sz="0" w:space="0" w:color="auto"/>
            <w:right w:val="none" w:sz="0" w:space="0" w:color="auto"/>
          </w:divBdr>
        </w:div>
        <w:div w:id="105972904">
          <w:marLeft w:val="0"/>
          <w:marRight w:val="0"/>
          <w:marTop w:val="0"/>
          <w:marBottom w:val="0"/>
          <w:divBdr>
            <w:top w:val="none" w:sz="0" w:space="0" w:color="auto"/>
            <w:left w:val="none" w:sz="0" w:space="0" w:color="auto"/>
            <w:bottom w:val="none" w:sz="0" w:space="0" w:color="auto"/>
            <w:right w:val="none" w:sz="0" w:space="0" w:color="auto"/>
          </w:divBdr>
        </w:div>
        <w:div w:id="126096136">
          <w:marLeft w:val="0"/>
          <w:marRight w:val="0"/>
          <w:marTop w:val="0"/>
          <w:marBottom w:val="0"/>
          <w:divBdr>
            <w:top w:val="none" w:sz="0" w:space="0" w:color="auto"/>
            <w:left w:val="none" w:sz="0" w:space="0" w:color="auto"/>
            <w:bottom w:val="none" w:sz="0" w:space="0" w:color="auto"/>
            <w:right w:val="none" w:sz="0" w:space="0" w:color="auto"/>
          </w:divBdr>
        </w:div>
        <w:div w:id="134030639">
          <w:marLeft w:val="0"/>
          <w:marRight w:val="0"/>
          <w:marTop w:val="0"/>
          <w:marBottom w:val="0"/>
          <w:divBdr>
            <w:top w:val="none" w:sz="0" w:space="0" w:color="auto"/>
            <w:left w:val="none" w:sz="0" w:space="0" w:color="auto"/>
            <w:bottom w:val="none" w:sz="0" w:space="0" w:color="auto"/>
            <w:right w:val="none" w:sz="0" w:space="0" w:color="auto"/>
          </w:divBdr>
        </w:div>
        <w:div w:id="171921021">
          <w:marLeft w:val="0"/>
          <w:marRight w:val="0"/>
          <w:marTop w:val="0"/>
          <w:marBottom w:val="0"/>
          <w:divBdr>
            <w:top w:val="none" w:sz="0" w:space="0" w:color="auto"/>
            <w:left w:val="none" w:sz="0" w:space="0" w:color="auto"/>
            <w:bottom w:val="none" w:sz="0" w:space="0" w:color="auto"/>
            <w:right w:val="none" w:sz="0" w:space="0" w:color="auto"/>
          </w:divBdr>
        </w:div>
        <w:div w:id="175195355">
          <w:marLeft w:val="0"/>
          <w:marRight w:val="0"/>
          <w:marTop w:val="0"/>
          <w:marBottom w:val="0"/>
          <w:divBdr>
            <w:top w:val="none" w:sz="0" w:space="0" w:color="auto"/>
            <w:left w:val="none" w:sz="0" w:space="0" w:color="auto"/>
            <w:bottom w:val="none" w:sz="0" w:space="0" w:color="auto"/>
            <w:right w:val="none" w:sz="0" w:space="0" w:color="auto"/>
          </w:divBdr>
        </w:div>
        <w:div w:id="260989550">
          <w:marLeft w:val="0"/>
          <w:marRight w:val="0"/>
          <w:marTop w:val="0"/>
          <w:marBottom w:val="0"/>
          <w:divBdr>
            <w:top w:val="none" w:sz="0" w:space="0" w:color="auto"/>
            <w:left w:val="none" w:sz="0" w:space="0" w:color="auto"/>
            <w:bottom w:val="none" w:sz="0" w:space="0" w:color="auto"/>
            <w:right w:val="none" w:sz="0" w:space="0" w:color="auto"/>
          </w:divBdr>
        </w:div>
        <w:div w:id="268782683">
          <w:marLeft w:val="0"/>
          <w:marRight w:val="0"/>
          <w:marTop w:val="0"/>
          <w:marBottom w:val="0"/>
          <w:divBdr>
            <w:top w:val="none" w:sz="0" w:space="0" w:color="auto"/>
            <w:left w:val="none" w:sz="0" w:space="0" w:color="auto"/>
            <w:bottom w:val="none" w:sz="0" w:space="0" w:color="auto"/>
            <w:right w:val="none" w:sz="0" w:space="0" w:color="auto"/>
          </w:divBdr>
        </w:div>
        <w:div w:id="269163646">
          <w:marLeft w:val="0"/>
          <w:marRight w:val="0"/>
          <w:marTop w:val="0"/>
          <w:marBottom w:val="0"/>
          <w:divBdr>
            <w:top w:val="none" w:sz="0" w:space="0" w:color="auto"/>
            <w:left w:val="none" w:sz="0" w:space="0" w:color="auto"/>
            <w:bottom w:val="none" w:sz="0" w:space="0" w:color="auto"/>
            <w:right w:val="none" w:sz="0" w:space="0" w:color="auto"/>
          </w:divBdr>
        </w:div>
        <w:div w:id="272790418">
          <w:marLeft w:val="0"/>
          <w:marRight w:val="0"/>
          <w:marTop w:val="0"/>
          <w:marBottom w:val="0"/>
          <w:divBdr>
            <w:top w:val="none" w:sz="0" w:space="0" w:color="auto"/>
            <w:left w:val="none" w:sz="0" w:space="0" w:color="auto"/>
            <w:bottom w:val="none" w:sz="0" w:space="0" w:color="auto"/>
            <w:right w:val="none" w:sz="0" w:space="0" w:color="auto"/>
          </w:divBdr>
        </w:div>
        <w:div w:id="282151003">
          <w:marLeft w:val="0"/>
          <w:marRight w:val="0"/>
          <w:marTop w:val="0"/>
          <w:marBottom w:val="0"/>
          <w:divBdr>
            <w:top w:val="none" w:sz="0" w:space="0" w:color="auto"/>
            <w:left w:val="none" w:sz="0" w:space="0" w:color="auto"/>
            <w:bottom w:val="none" w:sz="0" w:space="0" w:color="auto"/>
            <w:right w:val="none" w:sz="0" w:space="0" w:color="auto"/>
          </w:divBdr>
        </w:div>
        <w:div w:id="348072080">
          <w:marLeft w:val="0"/>
          <w:marRight w:val="0"/>
          <w:marTop w:val="0"/>
          <w:marBottom w:val="0"/>
          <w:divBdr>
            <w:top w:val="none" w:sz="0" w:space="0" w:color="auto"/>
            <w:left w:val="none" w:sz="0" w:space="0" w:color="auto"/>
            <w:bottom w:val="none" w:sz="0" w:space="0" w:color="auto"/>
            <w:right w:val="none" w:sz="0" w:space="0" w:color="auto"/>
          </w:divBdr>
        </w:div>
        <w:div w:id="353578768">
          <w:marLeft w:val="0"/>
          <w:marRight w:val="0"/>
          <w:marTop w:val="0"/>
          <w:marBottom w:val="0"/>
          <w:divBdr>
            <w:top w:val="none" w:sz="0" w:space="0" w:color="auto"/>
            <w:left w:val="none" w:sz="0" w:space="0" w:color="auto"/>
            <w:bottom w:val="none" w:sz="0" w:space="0" w:color="auto"/>
            <w:right w:val="none" w:sz="0" w:space="0" w:color="auto"/>
          </w:divBdr>
        </w:div>
        <w:div w:id="414664502">
          <w:marLeft w:val="0"/>
          <w:marRight w:val="0"/>
          <w:marTop w:val="0"/>
          <w:marBottom w:val="0"/>
          <w:divBdr>
            <w:top w:val="none" w:sz="0" w:space="0" w:color="auto"/>
            <w:left w:val="none" w:sz="0" w:space="0" w:color="auto"/>
            <w:bottom w:val="none" w:sz="0" w:space="0" w:color="auto"/>
            <w:right w:val="none" w:sz="0" w:space="0" w:color="auto"/>
          </w:divBdr>
        </w:div>
        <w:div w:id="418984378">
          <w:marLeft w:val="0"/>
          <w:marRight w:val="0"/>
          <w:marTop w:val="0"/>
          <w:marBottom w:val="0"/>
          <w:divBdr>
            <w:top w:val="none" w:sz="0" w:space="0" w:color="auto"/>
            <w:left w:val="none" w:sz="0" w:space="0" w:color="auto"/>
            <w:bottom w:val="none" w:sz="0" w:space="0" w:color="auto"/>
            <w:right w:val="none" w:sz="0" w:space="0" w:color="auto"/>
          </w:divBdr>
        </w:div>
        <w:div w:id="423721682">
          <w:marLeft w:val="0"/>
          <w:marRight w:val="0"/>
          <w:marTop w:val="0"/>
          <w:marBottom w:val="0"/>
          <w:divBdr>
            <w:top w:val="none" w:sz="0" w:space="0" w:color="auto"/>
            <w:left w:val="none" w:sz="0" w:space="0" w:color="auto"/>
            <w:bottom w:val="none" w:sz="0" w:space="0" w:color="auto"/>
            <w:right w:val="none" w:sz="0" w:space="0" w:color="auto"/>
          </w:divBdr>
        </w:div>
        <w:div w:id="433208048">
          <w:marLeft w:val="0"/>
          <w:marRight w:val="0"/>
          <w:marTop w:val="0"/>
          <w:marBottom w:val="0"/>
          <w:divBdr>
            <w:top w:val="none" w:sz="0" w:space="0" w:color="auto"/>
            <w:left w:val="none" w:sz="0" w:space="0" w:color="auto"/>
            <w:bottom w:val="none" w:sz="0" w:space="0" w:color="auto"/>
            <w:right w:val="none" w:sz="0" w:space="0" w:color="auto"/>
          </w:divBdr>
        </w:div>
        <w:div w:id="441648672">
          <w:marLeft w:val="0"/>
          <w:marRight w:val="0"/>
          <w:marTop w:val="0"/>
          <w:marBottom w:val="0"/>
          <w:divBdr>
            <w:top w:val="none" w:sz="0" w:space="0" w:color="auto"/>
            <w:left w:val="none" w:sz="0" w:space="0" w:color="auto"/>
            <w:bottom w:val="none" w:sz="0" w:space="0" w:color="auto"/>
            <w:right w:val="none" w:sz="0" w:space="0" w:color="auto"/>
          </w:divBdr>
        </w:div>
        <w:div w:id="458110953">
          <w:marLeft w:val="0"/>
          <w:marRight w:val="0"/>
          <w:marTop w:val="0"/>
          <w:marBottom w:val="0"/>
          <w:divBdr>
            <w:top w:val="none" w:sz="0" w:space="0" w:color="auto"/>
            <w:left w:val="none" w:sz="0" w:space="0" w:color="auto"/>
            <w:bottom w:val="none" w:sz="0" w:space="0" w:color="auto"/>
            <w:right w:val="none" w:sz="0" w:space="0" w:color="auto"/>
          </w:divBdr>
        </w:div>
        <w:div w:id="473566259">
          <w:marLeft w:val="0"/>
          <w:marRight w:val="0"/>
          <w:marTop w:val="0"/>
          <w:marBottom w:val="0"/>
          <w:divBdr>
            <w:top w:val="none" w:sz="0" w:space="0" w:color="auto"/>
            <w:left w:val="none" w:sz="0" w:space="0" w:color="auto"/>
            <w:bottom w:val="none" w:sz="0" w:space="0" w:color="auto"/>
            <w:right w:val="none" w:sz="0" w:space="0" w:color="auto"/>
          </w:divBdr>
        </w:div>
        <w:div w:id="558053157">
          <w:marLeft w:val="0"/>
          <w:marRight w:val="0"/>
          <w:marTop w:val="0"/>
          <w:marBottom w:val="0"/>
          <w:divBdr>
            <w:top w:val="none" w:sz="0" w:space="0" w:color="auto"/>
            <w:left w:val="none" w:sz="0" w:space="0" w:color="auto"/>
            <w:bottom w:val="none" w:sz="0" w:space="0" w:color="auto"/>
            <w:right w:val="none" w:sz="0" w:space="0" w:color="auto"/>
          </w:divBdr>
        </w:div>
        <w:div w:id="558248959">
          <w:marLeft w:val="0"/>
          <w:marRight w:val="0"/>
          <w:marTop w:val="0"/>
          <w:marBottom w:val="0"/>
          <w:divBdr>
            <w:top w:val="none" w:sz="0" w:space="0" w:color="auto"/>
            <w:left w:val="none" w:sz="0" w:space="0" w:color="auto"/>
            <w:bottom w:val="none" w:sz="0" w:space="0" w:color="auto"/>
            <w:right w:val="none" w:sz="0" w:space="0" w:color="auto"/>
          </w:divBdr>
        </w:div>
        <w:div w:id="568883816">
          <w:marLeft w:val="0"/>
          <w:marRight w:val="0"/>
          <w:marTop w:val="0"/>
          <w:marBottom w:val="0"/>
          <w:divBdr>
            <w:top w:val="none" w:sz="0" w:space="0" w:color="auto"/>
            <w:left w:val="none" w:sz="0" w:space="0" w:color="auto"/>
            <w:bottom w:val="none" w:sz="0" w:space="0" w:color="auto"/>
            <w:right w:val="none" w:sz="0" w:space="0" w:color="auto"/>
          </w:divBdr>
        </w:div>
        <w:div w:id="598411957">
          <w:marLeft w:val="0"/>
          <w:marRight w:val="0"/>
          <w:marTop w:val="0"/>
          <w:marBottom w:val="0"/>
          <w:divBdr>
            <w:top w:val="none" w:sz="0" w:space="0" w:color="auto"/>
            <w:left w:val="none" w:sz="0" w:space="0" w:color="auto"/>
            <w:bottom w:val="none" w:sz="0" w:space="0" w:color="auto"/>
            <w:right w:val="none" w:sz="0" w:space="0" w:color="auto"/>
          </w:divBdr>
        </w:div>
        <w:div w:id="608465294">
          <w:marLeft w:val="0"/>
          <w:marRight w:val="0"/>
          <w:marTop w:val="0"/>
          <w:marBottom w:val="0"/>
          <w:divBdr>
            <w:top w:val="none" w:sz="0" w:space="0" w:color="auto"/>
            <w:left w:val="none" w:sz="0" w:space="0" w:color="auto"/>
            <w:bottom w:val="none" w:sz="0" w:space="0" w:color="auto"/>
            <w:right w:val="none" w:sz="0" w:space="0" w:color="auto"/>
          </w:divBdr>
        </w:div>
        <w:div w:id="620458690">
          <w:marLeft w:val="0"/>
          <w:marRight w:val="0"/>
          <w:marTop w:val="0"/>
          <w:marBottom w:val="0"/>
          <w:divBdr>
            <w:top w:val="none" w:sz="0" w:space="0" w:color="auto"/>
            <w:left w:val="none" w:sz="0" w:space="0" w:color="auto"/>
            <w:bottom w:val="none" w:sz="0" w:space="0" w:color="auto"/>
            <w:right w:val="none" w:sz="0" w:space="0" w:color="auto"/>
          </w:divBdr>
        </w:div>
        <w:div w:id="666246417">
          <w:marLeft w:val="0"/>
          <w:marRight w:val="0"/>
          <w:marTop w:val="0"/>
          <w:marBottom w:val="0"/>
          <w:divBdr>
            <w:top w:val="none" w:sz="0" w:space="0" w:color="auto"/>
            <w:left w:val="none" w:sz="0" w:space="0" w:color="auto"/>
            <w:bottom w:val="none" w:sz="0" w:space="0" w:color="auto"/>
            <w:right w:val="none" w:sz="0" w:space="0" w:color="auto"/>
          </w:divBdr>
        </w:div>
        <w:div w:id="671683842">
          <w:marLeft w:val="0"/>
          <w:marRight w:val="0"/>
          <w:marTop w:val="0"/>
          <w:marBottom w:val="0"/>
          <w:divBdr>
            <w:top w:val="none" w:sz="0" w:space="0" w:color="auto"/>
            <w:left w:val="none" w:sz="0" w:space="0" w:color="auto"/>
            <w:bottom w:val="none" w:sz="0" w:space="0" w:color="auto"/>
            <w:right w:val="none" w:sz="0" w:space="0" w:color="auto"/>
          </w:divBdr>
        </w:div>
        <w:div w:id="688681684">
          <w:marLeft w:val="0"/>
          <w:marRight w:val="0"/>
          <w:marTop w:val="0"/>
          <w:marBottom w:val="0"/>
          <w:divBdr>
            <w:top w:val="none" w:sz="0" w:space="0" w:color="auto"/>
            <w:left w:val="none" w:sz="0" w:space="0" w:color="auto"/>
            <w:bottom w:val="none" w:sz="0" w:space="0" w:color="auto"/>
            <w:right w:val="none" w:sz="0" w:space="0" w:color="auto"/>
          </w:divBdr>
        </w:div>
        <w:div w:id="690691994">
          <w:marLeft w:val="0"/>
          <w:marRight w:val="0"/>
          <w:marTop w:val="0"/>
          <w:marBottom w:val="0"/>
          <w:divBdr>
            <w:top w:val="none" w:sz="0" w:space="0" w:color="auto"/>
            <w:left w:val="none" w:sz="0" w:space="0" w:color="auto"/>
            <w:bottom w:val="none" w:sz="0" w:space="0" w:color="auto"/>
            <w:right w:val="none" w:sz="0" w:space="0" w:color="auto"/>
          </w:divBdr>
        </w:div>
        <w:div w:id="698817347">
          <w:marLeft w:val="0"/>
          <w:marRight w:val="0"/>
          <w:marTop w:val="0"/>
          <w:marBottom w:val="0"/>
          <w:divBdr>
            <w:top w:val="none" w:sz="0" w:space="0" w:color="auto"/>
            <w:left w:val="none" w:sz="0" w:space="0" w:color="auto"/>
            <w:bottom w:val="none" w:sz="0" w:space="0" w:color="auto"/>
            <w:right w:val="none" w:sz="0" w:space="0" w:color="auto"/>
          </w:divBdr>
        </w:div>
        <w:div w:id="742485815">
          <w:marLeft w:val="0"/>
          <w:marRight w:val="0"/>
          <w:marTop w:val="0"/>
          <w:marBottom w:val="0"/>
          <w:divBdr>
            <w:top w:val="none" w:sz="0" w:space="0" w:color="auto"/>
            <w:left w:val="none" w:sz="0" w:space="0" w:color="auto"/>
            <w:bottom w:val="none" w:sz="0" w:space="0" w:color="auto"/>
            <w:right w:val="none" w:sz="0" w:space="0" w:color="auto"/>
          </w:divBdr>
        </w:div>
        <w:div w:id="754933577">
          <w:marLeft w:val="0"/>
          <w:marRight w:val="0"/>
          <w:marTop w:val="0"/>
          <w:marBottom w:val="0"/>
          <w:divBdr>
            <w:top w:val="none" w:sz="0" w:space="0" w:color="auto"/>
            <w:left w:val="none" w:sz="0" w:space="0" w:color="auto"/>
            <w:bottom w:val="none" w:sz="0" w:space="0" w:color="auto"/>
            <w:right w:val="none" w:sz="0" w:space="0" w:color="auto"/>
          </w:divBdr>
        </w:div>
        <w:div w:id="816841310">
          <w:marLeft w:val="0"/>
          <w:marRight w:val="0"/>
          <w:marTop w:val="0"/>
          <w:marBottom w:val="0"/>
          <w:divBdr>
            <w:top w:val="none" w:sz="0" w:space="0" w:color="auto"/>
            <w:left w:val="none" w:sz="0" w:space="0" w:color="auto"/>
            <w:bottom w:val="none" w:sz="0" w:space="0" w:color="auto"/>
            <w:right w:val="none" w:sz="0" w:space="0" w:color="auto"/>
          </w:divBdr>
        </w:div>
        <w:div w:id="834498450">
          <w:marLeft w:val="0"/>
          <w:marRight w:val="0"/>
          <w:marTop w:val="0"/>
          <w:marBottom w:val="0"/>
          <w:divBdr>
            <w:top w:val="none" w:sz="0" w:space="0" w:color="auto"/>
            <w:left w:val="none" w:sz="0" w:space="0" w:color="auto"/>
            <w:bottom w:val="none" w:sz="0" w:space="0" w:color="auto"/>
            <w:right w:val="none" w:sz="0" w:space="0" w:color="auto"/>
          </w:divBdr>
        </w:div>
        <w:div w:id="882980878">
          <w:marLeft w:val="0"/>
          <w:marRight w:val="0"/>
          <w:marTop w:val="0"/>
          <w:marBottom w:val="0"/>
          <w:divBdr>
            <w:top w:val="none" w:sz="0" w:space="0" w:color="auto"/>
            <w:left w:val="none" w:sz="0" w:space="0" w:color="auto"/>
            <w:bottom w:val="none" w:sz="0" w:space="0" w:color="auto"/>
            <w:right w:val="none" w:sz="0" w:space="0" w:color="auto"/>
          </w:divBdr>
        </w:div>
        <w:div w:id="965090026">
          <w:marLeft w:val="0"/>
          <w:marRight w:val="0"/>
          <w:marTop w:val="0"/>
          <w:marBottom w:val="0"/>
          <w:divBdr>
            <w:top w:val="none" w:sz="0" w:space="0" w:color="auto"/>
            <w:left w:val="none" w:sz="0" w:space="0" w:color="auto"/>
            <w:bottom w:val="none" w:sz="0" w:space="0" w:color="auto"/>
            <w:right w:val="none" w:sz="0" w:space="0" w:color="auto"/>
          </w:divBdr>
        </w:div>
        <w:div w:id="983848817">
          <w:marLeft w:val="0"/>
          <w:marRight w:val="0"/>
          <w:marTop w:val="0"/>
          <w:marBottom w:val="0"/>
          <w:divBdr>
            <w:top w:val="none" w:sz="0" w:space="0" w:color="auto"/>
            <w:left w:val="none" w:sz="0" w:space="0" w:color="auto"/>
            <w:bottom w:val="none" w:sz="0" w:space="0" w:color="auto"/>
            <w:right w:val="none" w:sz="0" w:space="0" w:color="auto"/>
          </w:divBdr>
        </w:div>
        <w:div w:id="1013068979">
          <w:marLeft w:val="0"/>
          <w:marRight w:val="0"/>
          <w:marTop w:val="0"/>
          <w:marBottom w:val="0"/>
          <w:divBdr>
            <w:top w:val="none" w:sz="0" w:space="0" w:color="auto"/>
            <w:left w:val="none" w:sz="0" w:space="0" w:color="auto"/>
            <w:bottom w:val="none" w:sz="0" w:space="0" w:color="auto"/>
            <w:right w:val="none" w:sz="0" w:space="0" w:color="auto"/>
          </w:divBdr>
        </w:div>
        <w:div w:id="1016810917">
          <w:marLeft w:val="0"/>
          <w:marRight w:val="0"/>
          <w:marTop w:val="0"/>
          <w:marBottom w:val="0"/>
          <w:divBdr>
            <w:top w:val="none" w:sz="0" w:space="0" w:color="auto"/>
            <w:left w:val="none" w:sz="0" w:space="0" w:color="auto"/>
            <w:bottom w:val="none" w:sz="0" w:space="0" w:color="auto"/>
            <w:right w:val="none" w:sz="0" w:space="0" w:color="auto"/>
          </w:divBdr>
        </w:div>
        <w:div w:id="1019354303">
          <w:marLeft w:val="0"/>
          <w:marRight w:val="0"/>
          <w:marTop w:val="0"/>
          <w:marBottom w:val="0"/>
          <w:divBdr>
            <w:top w:val="none" w:sz="0" w:space="0" w:color="auto"/>
            <w:left w:val="none" w:sz="0" w:space="0" w:color="auto"/>
            <w:bottom w:val="none" w:sz="0" w:space="0" w:color="auto"/>
            <w:right w:val="none" w:sz="0" w:space="0" w:color="auto"/>
          </w:divBdr>
        </w:div>
        <w:div w:id="1032808491">
          <w:marLeft w:val="0"/>
          <w:marRight w:val="0"/>
          <w:marTop w:val="0"/>
          <w:marBottom w:val="0"/>
          <w:divBdr>
            <w:top w:val="none" w:sz="0" w:space="0" w:color="auto"/>
            <w:left w:val="none" w:sz="0" w:space="0" w:color="auto"/>
            <w:bottom w:val="none" w:sz="0" w:space="0" w:color="auto"/>
            <w:right w:val="none" w:sz="0" w:space="0" w:color="auto"/>
          </w:divBdr>
        </w:div>
        <w:div w:id="1054960791">
          <w:marLeft w:val="0"/>
          <w:marRight w:val="0"/>
          <w:marTop w:val="0"/>
          <w:marBottom w:val="0"/>
          <w:divBdr>
            <w:top w:val="none" w:sz="0" w:space="0" w:color="auto"/>
            <w:left w:val="none" w:sz="0" w:space="0" w:color="auto"/>
            <w:bottom w:val="none" w:sz="0" w:space="0" w:color="auto"/>
            <w:right w:val="none" w:sz="0" w:space="0" w:color="auto"/>
          </w:divBdr>
        </w:div>
        <w:div w:id="1077287550">
          <w:marLeft w:val="0"/>
          <w:marRight w:val="0"/>
          <w:marTop w:val="0"/>
          <w:marBottom w:val="0"/>
          <w:divBdr>
            <w:top w:val="none" w:sz="0" w:space="0" w:color="auto"/>
            <w:left w:val="none" w:sz="0" w:space="0" w:color="auto"/>
            <w:bottom w:val="none" w:sz="0" w:space="0" w:color="auto"/>
            <w:right w:val="none" w:sz="0" w:space="0" w:color="auto"/>
          </w:divBdr>
        </w:div>
        <w:div w:id="1080062050">
          <w:marLeft w:val="0"/>
          <w:marRight w:val="0"/>
          <w:marTop w:val="0"/>
          <w:marBottom w:val="0"/>
          <w:divBdr>
            <w:top w:val="none" w:sz="0" w:space="0" w:color="auto"/>
            <w:left w:val="none" w:sz="0" w:space="0" w:color="auto"/>
            <w:bottom w:val="none" w:sz="0" w:space="0" w:color="auto"/>
            <w:right w:val="none" w:sz="0" w:space="0" w:color="auto"/>
          </w:divBdr>
        </w:div>
        <w:div w:id="1086267007">
          <w:marLeft w:val="0"/>
          <w:marRight w:val="0"/>
          <w:marTop w:val="0"/>
          <w:marBottom w:val="0"/>
          <w:divBdr>
            <w:top w:val="none" w:sz="0" w:space="0" w:color="auto"/>
            <w:left w:val="none" w:sz="0" w:space="0" w:color="auto"/>
            <w:bottom w:val="none" w:sz="0" w:space="0" w:color="auto"/>
            <w:right w:val="none" w:sz="0" w:space="0" w:color="auto"/>
          </w:divBdr>
        </w:div>
        <w:div w:id="1116289677">
          <w:marLeft w:val="0"/>
          <w:marRight w:val="0"/>
          <w:marTop w:val="0"/>
          <w:marBottom w:val="0"/>
          <w:divBdr>
            <w:top w:val="none" w:sz="0" w:space="0" w:color="auto"/>
            <w:left w:val="none" w:sz="0" w:space="0" w:color="auto"/>
            <w:bottom w:val="none" w:sz="0" w:space="0" w:color="auto"/>
            <w:right w:val="none" w:sz="0" w:space="0" w:color="auto"/>
          </w:divBdr>
        </w:div>
        <w:div w:id="1168667325">
          <w:marLeft w:val="0"/>
          <w:marRight w:val="0"/>
          <w:marTop w:val="0"/>
          <w:marBottom w:val="0"/>
          <w:divBdr>
            <w:top w:val="none" w:sz="0" w:space="0" w:color="auto"/>
            <w:left w:val="none" w:sz="0" w:space="0" w:color="auto"/>
            <w:bottom w:val="none" w:sz="0" w:space="0" w:color="auto"/>
            <w:right w:val="none" w:sz="0" w:space="0" w:color="auto"/>
          </w:divBdr>
        </w:div>
        <w:div w:id="1204561497">
          <w:marLeft w:val="0"/>
          <w:marRight w:val="0"/>
          <w:marTop w:val="0"/>
          <w:marBottom w:val="0"/>
          <w:divBdr>
            <w:top w:val="none" w:sz="0" w:space="0" w:color="auto"/>
            <w:left w:val="none" w:sz="0" w:space="0" w:color="auto"/>
            <w:bottom w:val="none" w:sz="0" w:space="0" w:color="auto"/>
            <w:right w:val="none" w:sz="0" w:space="0" w:color="auto"/>
          </w:divBdr>
        </w:div>
        <w:div w:id="1220870596">
          <w:marLeft w:val="0"/>
          <w:marRight w:val="0"/>
          <w:marTop w:val="0"/>
          <w:marBottom w:val="0"/>
          <w:divBdr>
            <w:top w:val="none" w:sz="0" w:space="0" w:color="auto"/>
            <w:left w:val="none" w:sz="0" w:space="0" w:color="auto"/>
            <w:bottom w:val="none" w:sz="0" w:space="0" w:color="auto"/>
            <w:right w:val="none" w:sz="0" w:space="0" w:color="auto"/>
          </w:divBdr>
        </w:div>
        <w:div w:id="1247571589">
          <w:marLeft w:val="0"/>
          <w:marRight w:val="0"/>
          <w:marTop w:val="0"/>
          <w:marBottom w:val="0"/>
          <w:divBdr>
            <w:top w:val="none" w:sz="0" w:space="0" w:color="auto"/>
            <w:left w:val="none" w:sz="0" w:space="0" w:color="auto"/>
            <w:bottom w:val="none" w:sz="0" w:space="0" w:color="auto"/>
            <w:right w:val="none" w:sz="0" w:space="0" w:color="auto"/>
          </w:divBdr>
        </w:div>
        <w:div w:id="1257130333">
          <w:marLeft w:val="0"/>
          <w:marRight w:val="0"/>
          <w:marTop w:val="0"/>
          <w:marBottom w:val="0"/>
          <w:divBdr>
            <w:top w:val="none" w:sz="0" w:space="0" w:color="auto"/>
            <w:left w:val="none" w:sz="0" w:space="0" w:color="auto"/>
            <w:bottom w:val="none" w:sz="0" w:space="0" w:color="auto"/>
            <w:right w:val="none" w:sz="0" w:space="0" w:color="auto"/>
          </w:divBdr>
        </w:div>
        <w:div w:id="1259365698">
          <w:marLeft w:val="0"/>
          <w:marRight w:val="0"/>
          <w:marTop w:val="0"/>
          <w:marBottom w:val="0"/>
          <w:divBdr>
            <w:top w:val="none" w:sz="0" w:space="0" w:color="auto"/>
            <w:left w:val="none" w:sz="0" w:space="0" w:color="auto"/>
            <w:bottom w:val="none" w:sz="0" w:space="0" w:color="auto"/>
            <w:right w:val="none" w:sz="0" w:space="0" w:color="auto"/>
          </w:divBdr>
        </w:div>
        <w:div w:id="1287782951">
          <w:marLeft w:val="0"/>
          <w:marRight w:val="0"/>
          <w:marTop w:val="0"/>
          <w:marBottom w:val="0"/>
          <w:divBdr>
            <w:top w:val="none" w:sz="0" w:space="0" w:color="auto"/>
            <w:left w:val="none" w:sz="0" w:space="0" w:color="auto"/>
            <w:bottom w:val="none" w:sz="0" w:space="0" w:color="auto"/>
            <w:right w:val="none" w:sz="0" w:space="0" w:color="auto"/>
          </w:divBdr>
        </w:div>
        <w:div w:id="1354843610">
          <w:marLeft w:val="0"/>
          <w:marRight w:val="0"/>
          <w:marTop w:val="0"/>
          <w:marBottom w:val="0"/>
          <w:divBdr>
            <w:top w:val="none" w:sz="0" w:space="0" w:color="auto"/>
            <w:left w:val="none" w:sz="0" w:space="0" w:color="auto"/>
            <w:bottom w:val="none" w:sz="0" w:space="0" w:color="auto"/>
            <w:right w:val="none" w:sz="0" w:space="0" w:color="auto"/>
          </w:divBdr>
        </w:div>
        <w:div w:id="1415977554">
          <w:marLeft w:val="0"/>
          <w:marRight w:val="0"/>
          <w:marTop w:val="0"/>
          <w:marBottom w:val="0"/>
          <w:divBdr>
            <w:top w:val="none" w:sz="0" w:space="0" w:color="auto"/>
            <w:left w:val="none" w:sz="0" w:space="0" w:color="auto"/>
            <w:bottom w:val="none" w:sz="0" w:space="0" w:color="auto"/>
            <w:right w:val="none" w:sz="0" w:space="0" w:color="auto"/>
          </w:divBdr>
        </w:div>
        <w:div w:id="1436249533">
          <w:marLeft w:val="0"/>
          <w:marRight w:val="0"/>
          <w:marTop w:val="0"/>
          <w:marBottom w:val="0"/>
          <w:divBdr>
            <w:top w:val="none" w:sz="0" w:space="0" w:color="auto"/>
            <w:left w:val="none" w:sz="0" w:space="0" w:color="auto"/>
            <w:bottom w:val="none" w:sz="0" w:space="0" w:color="auto"/>
            <w:right w:val="none" w:sz="0" w:space="0" w:color="auto"/>
          </w:divBdr>
        </w:div>
        <w:div w:id="1469972567">
          <w:marLeft w:val="0"/>
          <w:marRight w:val="0"/>
          <w:marTop w:val="0"/>
          <w:marBottom w:val="0"/>
          <w:divBdr>
            <w:top w:val="none" w:sz="0" w:space="0" w:color="auto"/>
            <w:left w:val="none" w:sz="0" w:space="0" w:color="auto"/>
            <w:bottom w:val="none" w:sz="0" w:space="0" w:color="auto"/>
            <w:right w:val="none" w:sz="0" w:space="0" w:color="auto"/>
          </w:divBdr>
        </w:div>
        <w:div w:id="1479112118">
          <w:marLeft w:val="0"/>
          <w:marRight w:val="0"/>
          <w:marTop w:val="0"/>
          <w:marBottom w:val="0"/>
          <w:divBdr>
            <w:top w:val="none" w:sz="0" w:space="0" w:color="auto"/>
            <w:left w:val="none" w:sz="0" w:space="0" w:color="auto"/>
            <w:bottom w:val="none" w:sz="0" w:space="0" w:color="auto"/>
            <w:right w:val="none" w:sz="0" w:space="0" w:color="auto"/>
          </w:divBdr>
        </w:div>
        <w:div w:id="1481266821">
          <w:marLeft w:val="0"/>
          <w:marRight w:val="0"/>
          <w:marTop w:val="0"/>
          <w:marBottom w:val="0"/>
          <w:divBdr>
            <w:top w:val="none" w:sz="0" w:space="0" w:color="auto"/>
            <w:left w:val="none" w:sz="0" w:space="0" w:color="auto"/>
            <w:bottom w:val="none" w:sz="0" w:space="0" w:color="auto"/>
            <w:right w:val="none" w:sz="0" w:space="0" w:color="auto"/>
          </w:divBdr>
        </w:div>
        <w:div w:id="1503088914">
          <w:marLeft w:val="0"/>
          <w:marRight w:val="0"/>
          <w:marTop w:val="0"/>
          <w:marBottom w:val="0"/>
          <w:divBdr>
            <w:top w:val="none" w:sz="0" w:space="0" w:color="auto"/>
            <w:left w:val="none" w:sz="0" w:space="0" w:color="auto"/>
            <w:bottom w:val="none" w:sz="0" w:space="0" w:color="auto"/>
            <w:right w:val="none" w:sz="0" w:space="0" w:color="auto"/>
          </w:divBdr>
        </w:div>
        <w:div w:id="1520387400">
          <w:marLeft w:val="0"/>
          <w:marRight w:val="0"/>
          <w:marTop w:val="0"/>
          <w:marBottom w:val="0"/>
          <w:divBdr>
            <w:top w:val="none" w:sz="0" w:space="0" w:color="auto"/>
            <w:left w:val="none" w:sz="0" w:space="0" w:color="auto"/>
            <w:bottom w:val="none" w:sz="0" w:space="0" w:color="auto"/>
            <w:right w:val="none" w:sz="0" w:space="0" w:color="auto"/>
          </w:divBdr>
        </w:div>
        <w:div w:id="1609003503">
          <w:marLeft w:val="0"/>
          <w:marRight w:val="0"/>
          <w:marTop w:val="0"/>
          <w:marBottom w:val="0"/>
          <w:divBdr>
            <w:top w:val="none" w:sz="0" w:space="0" w:color="auto"/>
            <w:left w:val="none" w:sz="0" w:space="0" w:color="auto"/>
            <w:bottom w:val="none" w:sz="0" w:space="0" w:color="auto"/>
            <w:right w:val="none" w:sz="0" w:space="0" w:color="auto"/>
          </w:divBdr>
        </w:div>
        <w:div w:id="1619751539">
          <w:marLeft w:val="0"/>
          <w:marRight w:val="0"/>
          <w:marTop w:val="0"/>
          <w:marBottom w:val="0"/>
          <w:divBdr>
            <w:top w:val="none" w:sz="0" w:space="0" w:color="auto"/>
            <w:left w:val="none" w:sz="0" w:space="0" w:color="auto"/>
            <w:bottom w:val="none" w:sz="0" w:space="0" w:color="auto"/>
            <w:right w:val="none" w:sz="0" w:space="0" w:color="auto"/>
          </w:divBdr>
        </w:div>
        <w:div w:id="1673217726">
          <w:marLeft w:val="0"/>
          <w:marRight w:val="0"/>
          <w:marTop w:val="0"/>
          <w:marBottom w:val="0"/>
          <w:divBdr>
            <w:top w:val="none" w:sz="0" w:space="0" w:color="auto"/>
            <w:left w:val="none" w:sz="0" w:space="0" w:color="auto"/>
            <w:bottom w:val="none" w:sz="0" w:space="0" w:color="auto"/>
            <w:right w:val="none" w:sz="0" w:space="0" w:color="auto"/>
          </w:divBdr>
        </w:div>
        <w:div w:id="1720320655">
          <w:marLeft w:val="0"/>
          <w:marRight w:val="0"/>
          <w:marTop w:val="0"/>
          <w:marBottom w:val="0"/>
          <w:divBdr>
            <w:top w:val="none" w:sz="0" w:space="0" w:color="auto"/>
            <w:left w:val="none" w:sz="0" w:space="0" w:color="auto"/>
            <w:bottom w:val="none" w:sz="0" w:space="0" w:color="auto"/>
            <w:right w:val="none" w:sz="0" w:space="0" w:color="auto"/>
          </w:divBdr>
        </w:div>
        <w:div w:id="1735010055">
          <w:marLeft w:val="0"/>
          <w:marRight w:val="0"/>
          <w:marTop w:val="0"/>
          <w:marBottom w:val="0"/>
          <w:divBdr>
            <w:top w:val="none" w:sz="0" w:space="0" w:color="auto"/>
            <w:left w:val="none" w:sz="0" w:space="0" w:color="auto"/>
            <w:bottom w:val="none" w:sz="0" w:space="0" w:color="auto"/>
            <w:right w:val="none" w:sz="0" w:space="0" w:color="auto"/>
          </w:divBdr>
        </w:div>
        <w:div w:id="1743485536">
          <w:marLeft w:val="0"/>
          <w:marRight w:val="0"/>
          <w:marTop w:val="0"/>
          <w:marBottom w:val="0"/>
          <w:divBdr>
            <w:top w:val="none" w:sz="0" w:space="0" w:color="auto"/>
            <w:left w:val="none" w:sz="0" w:space="0" w:color="auto"/>
            <w:bottom w:val="none" w:sz="0" w:space="0" w:color="auto"/>
            <w:right w:val="none" w:sz="0" w:space="0" w:color="auto"/>
          </w:divBdr>
        </w:div>
        <w:div w:id="1765222535">
          <w:marLeft w:val="0"/>
          <w:marRight w:val="0"/>
          <w:marTop w:val="0"/>
          <w:marBottom w:val="0"/>
          <w:divBdr>
            <w:top w:val="none" w:sz="0" w:space="0" w:color="auto"/>
            <w:left w:val="none" w:sz="0" w:space="0" w:color="auto"/>
            <w:bottom w:val="none" w:sz="0" w:space="0" w:color="auto"/>
            <w:right w:val="none" w:sz="0" w:space="0" w:color="auto"/>
          </w:divBdr>
        </w:div>
        <w:div w:id="1771075133">
          <w:marLeft w:val="0"/>
          <w:marRight w:val="0"/>
          <w:marTop w:val="0"/>
          <w:marBottom w:val="0"/>
          <w:divBdr>
            <w:top w:val="none" w:sz="0" w:space="0" w:color="auto"/>
            <w:left w:val="none" w:sz="0" w:space="0" w:color="auto"/>
            <w:bottom w:val="none" w:sz="0" w:space="0" w:color="auto"/>
            <w:right w:val="none" w:sz="0" w:space="0" w:color="auto"/>
          </w:divBdr>
        </w:div>
        <w:div w:id="1775436678">
          <w:marLeft w:val="0"/>
          <w:marRight w:val="0"/>
          <w:marTop w:val="0"/>
          <w:marBottom w:val="0"/>
          <w:divBdr>
            <w:top w:val="none" w:sz="0" w:space="0" w:color="auto"/>
            <w:left w:val="none" w:sz="0" w:space="0" w:color="auto"/>
            <w:bottom w:val="none" w:sz="0" w:space="0" w:color="auto"/>
            <w:right w:val="none" w:sz="0" w:space="0" w:color="auto"/>
          </w:divBdr>
        </w:div>
        <w:div w:id="1784111700">
          <w:marLeft w:val="0"/>
          <w:marRight w:val="0"/>
          <w:marTop w:val="0"/>
          <w:marBottom w:val="0"/>
          <w:divBdr>
            <w:top w:val="none" w:sz="0" w:space="0" w:color="auto"/>
            <w:left w:val="none" w:sz="0" w:space="0" w:color="auto"/>
            <w:bottom w:val="none" w:sz="0" w:space="0" w:color="auto"/>
            <w:right w:val="none" w:sz="0" w:space="0" w:color="auto"/>
          </w:divBdr>
        </w:div>
        <w:div w:id="1814174901">
          <w:marLeft w:val="0"/>
          <w:marRight w:val="0"/>
          <w:marTop w:val="0"/>
          <w:marBottom w:val="0"/>
          <w:divBdr>
            <w:top w:val="none" w:sz="0" w:space="0" w:color="auto"/>
            <w:left w:val="none" w:sz="0" w:space="0" w:color="auto"/>
            <w:bottom w:val="none" w:sz="0" w:space="0" w:color="auto"/>
            <w:right w:val="none" w:sz="0" w:space="0" w:color="auto"/>
          </w:divBdr>
        </w:div>
        <w:div w:id="1833182973">
          <w:marLeft w:val="0"/>
          <w:marRight w:val="0"/>
          <w:marTop w:val="0"/>
          <w:marBottom w:val="0"/>
          <w:divBdr>
            <w:top w:val="none" w:sz="0" w:space="0" w:color="auto"/>
            <w:left w:val="none" w:sz="0" w:space="0" w:color="auto"/>
            <w:bottom w:val="none" w:sz="0" w:space="0" w:color="auto"/>
            <w:right w:val="none" w:sz="0" w:space="0" w:color="auto"/>
          </w:divBdr>
        </w:div>
        <w:div w:id="1853495405">
          <w:marLeft w:val="0"/>
          <w:marRight w:val="0"/>
          <w:marTop w:val="0"/>
          <w:marBottom w:val="0"/>
          <w:divBdr>
            <w:top w:val="none" w:sz="0" w:space="0" w:color="auto"/>
            <w:left w:val="none" w:sz="0" w:space="0" w:color="auto"/>
            <w:bottom w:val="none" w:sz="0" w:space="0" w:color="auto"/>
            <w:right w:val="none" w:sz="0" w:space="0" w:color="auto"/>
          </w:divBdr>
        </w:div>
        <w:div w:id="1914586854">
          <w:marLeft w:val="0"/>
          <w:marRight w:val="0"/>
          <w:marTop w:val="0"/>
          <w:marBottom w:val="0"/>
          <w:divBdr>
            <w:top w:val="none" w:sz="0" w:space="0" w:color="auto"/>
            <w:left w:val="none" w:sz="0" w:space="0" w:color="auto"/>
            <w:bottom w:val="none" w:sz="0" w:space="0" w:color="auto"/>
            <w:right w:val="none" w:sz="0" w:space="0" w:color="auto"/>
          </w:divBdr>
        </w:div>
        <w:div w:id="1923294854">
          <w:marLeft w:val="0"/>
          <w:marRight w:val="0"/>
          <w:marTop w:val="0"/>
          <w:marBottom w:val="0"/>
          <w:divBdr>
            <w:top w:val="none" w:sz="0" w:space="0" w:color="auto"/>
            <w:left w:val="none" w:sz="0" w:space="0" w:color="auto"/>
            <w:bottom w:val="none" w:sz="0" w:space="0" w:color="auto"/>
            <w:right w:val="none" w:sz="0" w:space="0" w:color="auto"/>
          </w:divBdr>
        </w:div>
        <w:div w:id="1924335717">
          <w:marLeft w:val="0"/>
          <w:marRight w:val="0"/>
          <w:marTop w:val="0"/>
          <w:marBottom w:val="0"/>
          <w:divBdr>
            <w:top w:val="none" w:sz="0" w:space="0" w:color="auto"/>
            <w:left w:val="none" w:sz="0" w:space="0" w:color="auto"/>
            <w:bottom w:val="none" w:sz="0" w:space="0" w:color="auto"/>
            <w:right w:val="none" w:sz="0" w:space="0" w:color="auto"/>
          </w:divBdr>
        </w:div>
        <w:div w:id="1933313219">
          <w:marLeft w:val="0"/>
          <w:marRight w:val="0"/>
          <w:marTop w:val="0"/>
          <w:marBottom w:val="0"/>
          <w:divBdr>
            <w:top w:val="none" w:sz="0" w:space="0" w:color="auto"/>
            <w:left w:val="none" w:sz="0" w:space="0" w:color="auto"/>
            <w:bottom w:val="none" w:sz="0" w:space="0" w:color="auto"/>
            <w:right w:val="none" w:sz="0" w:space="0" w:color="auto"/>
          </w:divBdr>
        </w:div>
        <w:div w:id="1959601671">
          <w:marLeft w:val="0"/>
          <w:marRight w:val="0"/>
          <w:marTop w:val="0"/>
          <w:marBottom w:val="0"/>
          <w:divBdr>
            <w:top w:val="none" w:sz="0" w:space="0" w:color="auto"/>
            <w:left w:val="none" w:sz="0" w:space="0" w:color="auto"/>
            <w:bottom w:val="none" w:sz="0" w:space="0" w:color="auto"/>
            <w:right w:val="none" w:sz="0" w:space="0" w:color="auto"/>
          </w:divBdr>
        </w:div>
        <w:div w:id="1997807100">
          <w:marLeft w:val="0"/>
          <w:marRight w:val="0"/>
          <w:marTop w:val="0"/>
          <w:marBottom w:val="0"/>
          <w:divBdr>
            <w:top w:val="none" w:sz="0" w:space="0" w:color="auto"/>
            <w:left w:val="none" w:sz="0" w:space="0" w:color="auto"/>
            <w:bottom w:val="none" w:sz="0" w:space="0" w:color="auto"/>
            <w:right w:val="none" w:sz="0" w:space="0" w:color="auto"/>
          </w:divBdr>
        </w:div>
        <w:div w:id="2059546508">
          <w:marLeft w:val="0"/>
          <w:marRight w:val="0"/>
          <w:marTop w:val="0"/>
          <w:marBottom w:val="0"/>
          <w:divBdr>
            <w:top w:val="none" w:sz="0" w:space="0" w:color="auto"/>
            <w:left w:val="none" w:sz="0" w:space="0" w:color="auto"/>
            <w:bottom w:val="none" w:sz="0" w:space="0" w:color="auto"/>
            <w:right w:val="none" w:sz="0" w:space="0" w:color="auto"/>
          </w:divBdr>
        </w:div>
      </w:divsChild>
    </w:div>
    <w:div w:id="341667440">
      <w:bodyDiv w:val="1"/>
      <w:marLeft w:val="0"/>
      <w:marRight w:val="0"/>
      <w:marTop w:val="0"/>
      <w:marBottom w:val="0"/>
      <w:divBdr>
        <w:top w:val="none" w:sz="0" w:space="0" w:color="auto"/>
        <w:left w:val="none" w:sz="0" w:space="0" w:color="auto"/>
        <w:bottom w:val="none" w:sz="0" w:space="0" w:color="auto"/>
        <w:right w:val="none" w:sz="0" w:space="0" w:color="auto"/>
      </w:divBdr>
    </w:div>
    <w:div w:id="345838125">
      <w:bodyDiv w:val="1"/>
      <w:marLeft w:val="0"/>
      <w:marRight w:val="0"/>
      <w:marTop w:val="0"/>
      <w:marBottom w:val="0"/>
      <w:divBdr>
        <w:top w:val="none" w:sz="0" w:space="0" w:color="auto"/>
        <w:left w:val="none" w:sz="0" w:space="0" w:color="auto"/>
        <w:bottom w:val="none" w:sz="0" w:space="0" w:color="auto"/>
        <w:right w:val="none" w:sz="0" w:space="0" w:color="auto"/>
      </w:divBdr>
    </w:div>
    <w:div w:id="372579547">
      <w:bodyDiv w:val="1"/>
      <w:marLeft w:val="0"/>
      <w:marRight w:val="0"/>
      <w:marTop w:val="0"/>
      <w:marBottom w:val="0"/>
      <w:divBdr>
        <w:top w:val="none" w:sz="0" w:space="0" w:color="auto"/>
        <w:left w:val="none" w:sz="0" w:space="0" w:color="auto"/>
        <w:bottom w:val="none" w:sz="0" w:space="0" w:color="auto"/>
        <w:right w:val="none" w:sz="0" w:space="0" w:color="auto"/>
      </w:divBdr>
    </w:div>
    <w:div w:id="401173962">
      <w:bodyDiv w:val="1"/>
      <w:marLeft w:val="0"/>
      <w:marRight w:val="0"/>
      <w:marTop w:val="0"/>
      <w:marBottom w:val="0"/>
      <w:divBdr>
        <w:top w:val="none" w:sz="0" w:space="0" w:color="auto"/>
        <w:left w:val="none" w:sz="0" w:space="0" w:color="auto"/>
        <w:bottom w:val="none" w:sz="0" w:space="0" w:color="auto"/>
        <w:right w:val="none" w:sz="0" w:space="0" w:color="auto"/>
      </w:divBdr>
    </w:div>
    <w:div w:id="447505877">
      <w:bodyDiv w:val="1"/>
      <w:marLeft w:val="0"/>
      <w:marRight w:val="0"/>
      <w:marTop w:val="0"/>
      <w:marBottom w:val="0"/>
      <w:divBdr>
        <w:top w:val="none" w:sz="0" w:space="0" w:color="auto"/>
        <w:left w:val="none" w:sz="0" w:space="0" w:color="auto"/>
        <w:bottom w:val="none" w:sz="0" w:space="0" w:color="auto"/>
        <w:right w:val="none" w:sz="0" w:space="0" w:color="auto"/>
      </w:divBdr>
    </w:div>
    <w:div w:id="471797559">
      <w:bodyDiv w:val="1"/>
      <w:marLeft w:val="0"/>
      <w:marRight w:val="0"/>
      <w:marTop w:val="0"/>
      <w:marBottom w:val="0"/>
      <w:divBdr>
        <w:top w:val="none" w:sz="0" w:space="0" w:color="auto"/>
        <w:left w:val="none" w:sz="0" w:space="0" w:color="auto"/>
        <w:bottom w:val="none" w:sz="0" w:space="0" w:color="auto"/>
        <w:right w:val="none" w:sz="0" w:space="0" w:color="auto"/>
      </w:divBdr>
    </w:div>
    <w:div w:id="507603799">
      <w:bodyDiv w:val="1"/>
      <w:marLeft w:val="0"/>
      <w:marRight w:val="0"/>
      <w:marTop w:val="0"/>
      <w:marBottom w:val="0"/>
      <w:divBdr>
        <w:top w:val="none" w:sz="0" w:space="0" w:color="auto"/>
        <w:left w:val="none" w:sz="0" w:space="0" w:color="auto"/>
        <w:bottom w:val="none" w:sz="0" w:space="0" w:color="auto"/>
        <w:right w:val="none" w:sz="0" w:space="0" w:color="auto"/>
      </w:divBdr>
      <w:divsChild>
        <w:div w:id="8264197">
          <w:marLeft w:val="0"/>
          <w:marRight w:val="0"/>
          <w:marTop w:val="0"/>
          <w:marBottom w:val="0"/>
          <w:divBdr>
            <w:top w:val="none" w:sz="0" w:space="0" w:color="auto"/>
            <w:left w:val="none" w:sz="0" w:space="0" w:color="auto"/>
            <w:bottom w:val="none" w:sz="0" w:space="0" w:color="auto"/>
            <w:right w:val="none" w:sz="0" w:space="0" w:color="auto"/>
          </w:divBdr>
        </w:div>
        <w:div w:id="49618284">
          <w:marLeft w:val="0"/>
          <w:marRight w:val="0"/>
          <w:marTop w:val="0"/>
          <w:marBottom w:val="0"/>
          <w:divBdr>
            <w:top w:val="none" w:sz="0" w:space="0" w:color="auto"/>
            <w:left w:val="none" w:sz="0" w:space="0" w:color="auto"/>
            <w:bottom w:val="none" w:sz="0" w:space="0" w:color="auto"/>
            <w:right w:val="none" w:sz="0" w:space="0" w:color="auto"/>
          </w:divBdr>
        </w:div>
        <w:div w:id="59401545">
          <w:marLeft w:val="0"/>
          <w:marRight w:val="0"/>
          <w:marTop w:val="0"/>
          <w:marBottom w:val="0"/>
          <w:divBdr>
            <w:top w:val="none" w:sz="0" w:space="0" w:color="auto"/>
            <w:left w:val="none" w:sz="0" w:space="0" w:color="auto"/>
            <w:bottom w:val="none" w:sz="0" w:space="0" w:color="auto"/>
            <w:right w:val="none" w:sz="0" w:space="0" w:color="auto"/>
          </w:divBdr>
        </w:div>
        <w:div w:id="71900360">
          <w:marLeft w:val="0"/>
          <w:marRight w:val="0"/>
          <w:marTop w:val="0"/>
          <w:marBottom w:val="0"/>
          <w:divBdr>
            <w:top w:val="none" w:sz="0" w:space="0" w:color="auto"/>
            <w:left w:val="none" w:sz="0" w:space="0" w:color="auto"/>
            <w:bottom w:val="none" w:sz="0" w:space="0" w:color="auto"/>
            <w:right w:val="none" w:sz="0" w:space="0" w:color="auto"/>
          </w:divBdr>
        </w:div>
        <w:div w:id="90782983">
          <w:marLeft w:val="0"/>
          <w:marRight w:val="0"/>
          <w:marTop w:val="0"/>
          <w:marBottom w:val="0"/>
          <w:divBdr>
            <w:top w:val="none" w:sz="0" w:space="0" w:color="auto"/>
            <w:left w:val="none" w:sz="0" w:space="0" w:color="auto"/>
            <w:bottom w:val="none" w:sz="0" w:space="0" w:color="auto"/>
            <w:right w:val="none" w:sz="0" w:space="0" w:color="auto"/>
          </w:divBdr>
        </w:div>
        <w:div w:id="92169311">
          <w:marLeft w:val="0"/>
          <w:marRight w:val="0"/>
          <w:marTop w:val="0"/>
          <w:marBottom w:val="0"/>
          <w:divBdr>
            <w:top w:val="none" w:sz="0" w:space="0" w:color="auto"/>
            <w:left w:val="none" w:sz="0" w:space="0" w:color="auto"/>
            <w:bottom w:val="none" w:sz="0" w:space="0" w:color="auto"/>
            <w:right w:val="none" w:sz="0" w:space="0" w:color="auto"/>
          </w:divBdr>
        </w:div>
        <w:div w:id="127364654">
          <w:marLeft w:val="0"/>
          <w:marRight w:val="0"/>
          <w:marTop w:val="0"/>
          <w:marBottom w:val="0"/>
          <w:divBdr>
            <w:top w:val="none" w:sz="0" w:space="0" w:color="auto"/>
            <w:left w:val="none" w:sz="0" w:space="0" w:color="auto"/>
            <w:bottom w:val="none" w:sz="0" w:space="0" w:color="auto"/>
            <w:right w:val="none" w:sz="0" w:space="0" w:color="auto"/>
          </w:divBdr>
        </w:div>
        <w:div w:id="153113575">
          <w:marLeft w:val="0"/>
          <w:marRight w:val="0"/>
          <w:marTop w:val="0"/>
          <w:marBottom w:val="0"/>
          <w:divBdr>
            <w:top w:val="none" w:sz="0" w:space="0" w:color="auto"/>
            <w:left w:val="none" w:sz="0" w:space="0" w:color="auto"/>
            <w:bottom w:val="none" w:sz="0" w:space="0" w:color="auto"/>
            <w:right w:val="none" w:sz="0" w:space="0" w:color="auto"/>
          </w:divBdr>
        </w:div>
        <w:div w:id="155194497">
          <w:marLeft w:val="0"/>
          <w:marRight w:val="0"/>
          <w:marTop w:val="0"/>
          <w:marBottom w:val="0"/>
          <w:divBdr>
            <w:top w:val="none" w:sz="0" w:space="0" w:color="auto"/>
            <w:left w:val="none" w:sz="0" w:space="0" w:color="auto"/>
            <w:bottom w:val="none" w:sz="0" w:space="0" w:color="auto"/>
            <w:right w:val="none" w:sz="0" w:space="0" w:color="auto"/>
          </w:divBdr>
        </w:div>
        <w:div w:id="174543346">
          <w:marLeft w:val="0"/>
          <w:marRight w:val="0"/>
          <w:marTop w:val="0"/>
          <w:marBottom w:val="0"/>
          <w:divBdr>
            <w:top w:val="none" w:sz="0" w:space="0" w:color="auto"/>
            <w:left w:val="none" w:sz="0" w:space="0" w:color="auto"/>
            <w:bottom w:val="none" w:sz="0" w:space="0" w:color="auto"/>
            <w:right w:val="none" w:sz="0" w:space="0" w:color="auto"/>
          </w:divBdr>
        </w:div>
        <w:div w:id="182132202">
          <w:marLeft w:val="0"/>
          <w:marRight w:val="0"/>
          <w:marTop w:val="0"/>
          <w:marBottom w:val="0"/>
          <w:divBdr>
            <w:top w:val="none" w:sz="0" w:space="0" w:color="auto"/>
            <w:left w:val="none" w:sz="0" w:space="0" w:color="auto"/>
            <w:bottom w:val="none" w:sz="0" w:space="0" w:color="auto"/>
            <w:right w:val="none" w:sz="0" w:space="0" w:color="auto"/>
          </w:divBdr>
        </w:div>
        <w:div w:id="194469957">
          <w:marLeft w:val="0"/>
          <w:marRight w:val="0"/>
          <w:marTop w:val="0"/>
          <w:marBottom w:val="0"/>
          <w:divBdr>
            <w:top w:val="none" w:sz="0" w:space="0" w:color="auto"/>
            <w:left w:val="none" w:sz="0" w:space="0" w:color="auto"/>
            <w:bottom w:val="none" w:sz="0" w:space="0" w:color="auto"/>
            <w:right w:val="none" w:sz="0" w:space="0" w:color="auto"/>
          </w:divBdr>
        </w:div>
        <w:div w:id="230434562">
          <w:marLeft w:val="0"/>
          <w:marRight w:val="0"/>
          <w:marTop w:val="0"/>
          <w:marBottom w:val="0"/>
          <w:divBdr>
            <w:top w:val="none" w:sz="0" w:space="0" w:color="auto"/>
            <w:left w:val="none" w:sz="0" w:space="0" w:color="auto"/>
            <w:bottom w:val="none" w:sz="0" w:space="0" w:color="auto"/>
            <w:right w:val="none" w:sz="0" w:space="0" w:color="auto"/>
          </w:divBdr>
        </w:div>
        <w:div w:id="233928987">
          <w:marLeft w:val="0"/>
          <w:marRight w:val="0"/>
          <w:marTop w:val="0"/>
          <w:marBottom w:val="0"/>
          <w:divBdr>
            <w:top w:val="none" w:sz="0" w:space="0" w:color="auto"/>
            <w:left w:val="none" w:sz="0" w:space="0" w:color="auto"/>
            <w:bottom w:val="none" w:sz="0" w:space="0" w:color="auto"/>
            <w:right w:val="none" w:sz="0" w:space="0" w:color="auto"/>
          </w:divBdr>
        </w:div>
        <w:div w:id="237056109">
          <w:marLeft w:val="0"/>
          <w:marRight w:val="0"/>
          <w:marTop w:val="0"/>
          <w:marBottom w:val="0"/>
          <w:divBdr>
            <w:top w:val="none" w:sz="0" w:space="0" w:color="auto"/>
            <w:left w:val="none" w:sz="0" w:space="0" w:color="auto"/>
            <w:bottom w:val="none" w:sz="0" w:space="0" w:color="auto"/>
            <w:right w:val="none" w:sz="0" w:space="0" w:color="auto"/>
          </w:divBdr>
        </w:div>
        <w:div w:id="243800940">
          <w:marLeft w:val="0"/>
          <w:marRight w:val="0"/>
          <w:marTop w:val="0"/>
          <w:marBottom w:val="0"/>
          <w:divBdr>
            <w:top w:val="none" w:sz="0" w:space="0" w:color="auto"/>
            <w:left w:val="none" w:sz="0" w:space="0" w:color="auto"/>
            <w:bottom w:val="none" w:sz="0" w:space="0" w:color="auto"/>
            <w:right w:val="none" w:sz="0" w:space="0" w:color="auto"/>
          </w:divBdr>
        </w:div>
        <w:div w:id="248198683">
          <w:marLeft w:val="0"/>
          <w:marRight w:val="0"/>
          <w:marTop w:val="0"/>
          <w:marBottom w:val="0"/>
          <w:divBdr>
            <w:top w:val="none" w:sz="0" w:space="0" w:color="auto"/>
            <w:left w:val="none" w:sz="0" w:space="0" w:color="auto"/>
            <w:bottom w:val="none" w:sz="0" w:space="0" w:color="auto"/>
            <w:right w:val="none" w:sz="0" w:space="0" w:color="auto"/>
          </w:divBdr>
        </w:div>
        <w:div w:id="273027265">
          <w:marLeft w:val="0"/>
          <w:marRight w:val="0"/>
          <w:marTop w:val="0"/>
          <w:marBottom w:val="0"/>
          <w:divBdr>
            <w:top w:val="none" w:sz="0" w:space="0" w:color="auto"/>
            <w:left w:val="none" w:sz="0" w:space="0" w:color="auto"/>
            <w:bottom w:val="none" w:sz="0" w:space="0" w:color="auto"/>
            <w:right w:val="none" w:sz="0" w:space="0" w:color="auto"/>
          </w:divBdr>
        </w:div>
        <w:div w:id="285162568">
          <w:marLeft w:val="0"/>
          <w:marRight w:val="0"/>
          <w:marTop w:val="0"/>
          <w:marBottom w:val="0"/>
          <w:divBdr>
            <w:top w:val="none" w:sz="0" w:space="0" w:color="auto"/>
            <w:left w:val="none" w:sz="0" w:space="0" w:color="auto"/>
            <w:bottom w:val="none" w:sz="0" w:space="0" w:color="auto"/>
            <w:right w:val="none" w:sz="0" w:space="0" w:color="auto"/>
          </w:divBdr>
        </w:div>
        <w:div w:id="295452501">
          <w:marLeft w:val="0"/>
          <w:marRight w:val="0"/>
          <w:marTop w:val="0"/>
          <w:marBottom w:val="0"/>
          <w:divBdr>
            <w:top w:val="none" w:sz="0" w:space="0" w:color="auto"/>
            <w:left w:val="none" w:sz="0" w:space="0" w:color="auto"/>
            <w:bottom w:val="none" w:sz="0" w:space="0" w:color="auto"/>
            <w:right w:val="none" w:sz="0" w:space="0" w:color="auto"/>
          </w:divBdr>
        </w:div>
        <w:div w:id="303850221">
          <w:marLeft w:val="0"/>
          <w:marRight w:val="0"/>
          <w:marTop w:val="0"/>
          <w:marBottom w:val="0"/>
          <w:divBdr>
            <w:top w:val="none" w:sz="0" w:space="0" w:color="auto"/>
            <w:left w:val="none" w:sz="0" w:space="0" w:color="auto"/>
            <w:bottom w:val="none" w:sz="0" w:space="0" w:color="auto"/>
            <w:right w:val="none" w:sz="0" w:space="0" w:color="auto"/>
          </w:divBdr>
        </w:div>
        <w:div w:id="307251018">
          <w:marLeft w:val="0"/>
          <w:marRight w:val="0"/>
          <w:marTop w:val="0"/>
          <w:marBottom w:val="0"/>
          <w:divBdr>
            <w:top w:val="none" w:sz="0" w:space="0" w:color="auto"/>
            <w:left w:val="none" w:sz="0" w:space="0" w:color="auto"/>
            <w:bottom w:val="none" w:sz="0" w:space="0" w:color="auto"/>
            <w:right w:val="none" w:sz="0" w:space="0" w:color="auto"/>
          </w:divBdr>
        </w:div>
        <w:div w:id="345063650">
          <w:marLeft w:val="0"/>
          <w:marRight w:val="0"/>
          <w:marTop w:val="0"/>
          <w:marBottom w:val="0"/>
          <w:divBdr>
            <w:top w:val="none" w:sz="0" w:space="0" w:color="auto"/>
            <w:left w:val="none" w:sz="0" w:space="0" w:color="auto"/>
            <w:bottom w:val="none" w:sz="0" w:space="0" w:color="auto"/>
            <w:right w:val="none" w:sz="0" w:space="0" w:color="auto"/>
          </w:divBdr>
        </w:div>
        <w:div w:id="355280322">
          <w:marLeft w:val="0"/>
          <w:marRight w:val="0"/>
          <w:marTop w:val="0"/>
          <w:marBottom w:val="0"/>
          <w:divBdr>
            <w:top w:val="none" w:sz="0" w:space="0" w:color="auto"/>
            <w:left w:val="none" w:sz="0" w:space="0" w:color="auto"/>
            <w:bottom w:val="none" w:sz="0" w:space="0" w:color="auto"/>
            <w:right w:val="none" w:sz="0" w:space="0" w:color="auto"/>
          </w:divBdr>
        </w:div>
        <w:div w:id="360131621">
          <w:marLeft w:val="0"/>
          <w:marRight w:val="0"/>
          <w:marTop w:val="0"/>
          <w:marBottom w:val="0"/>
          <w:divBdr>
            <w:top w:val="none" w:sz="0" w:space="0" w:color="auto"/>
            <w:left w:val="none" w:sz="0" w:space="0" w:color="auto"/>
            <w:bottom w:val="none" w:sz="0" w:space="0" w:color="auto"/>
            <w:right w:val="none" w:sz="0" w:space="0" w:color="auto"/>
          </w:divBdr>
        </w:div>
        <w:div w:id="375593086">
          <w:marLeft w:val="0"/>
          <w:marRight w:val="0"/>
          <w:marTop w:val="0"/>
          <w:marBottom w:val="0"/>
          <w:divBdr>
            <w:top w:val="none" w:sz="0" w:space="0" w:color="auto"/>
            <w:left w:val="none" w:sz="0" w:space="0" w:color="auto"/>
            <w:bottom w:val="none" w:sz="0" w:space="0" w:color="auto"/>
            <w:right w:val="none" w:sz="0" w:space="0" w:color="auto"/>
          </w:divBdr>
        </w:div>
        <w:div w:id="383140214">
          <w:marLeft w:val="0"/>
          <w:marRight w:val="0"/>
          <w:marTop w:val="0"/>
          <w:marBottom w:val="0"/>
          <w:divBdr>
            <w:top w:val="none" w:sz="0" w:space="0" w:color="auto"/>
            <w:left w:val="none" w:sz="0" w:space="0" w:color="auto"/>
            <w:bottom w:val="none" w:sz="0" w:space="0" w:color="auto"/>
            <w:right w:val="none" w:sz="0" w:space="0" w:color="auto"/>
          </w:divBdr>
        </w:div>
        <w:div w:id="400910881">
          <w:marLeft w:val="0"/>
          <w:marRight w:val="0"/>
          <w:marTop w:val="0"/>
          <w:marBottom w:val="0"/>
          <w:divBdr>
            <w:top w:val="none" w:sz="0" w:space="0" w:color="auto"/>
            <w:left w:val="none" w:sz="0" w:space="0" w:color="auto"/>
            <w:bottom w:val="none" w:sz="0" w:space="0" w:color="auto"/>
            <w:right w:val="none" w:sz="0" w:space="0" w:color="auto"/>
          </w:divBdr>
        </w:div>
        <w:div w:id="460419490">
          <w:marLeft w:val="0"/>
          <w:marRight w:val="0"/>
          <w:marTop w:val="0"/>
          <w:marBottom w:val="0"/>
          <w:divBdr>
            <w:top w:val="none" w:sz="0" w:space="0" w:color="auto"/>
            <w:left w:val="none" w:sz="0" w:space="0" w:color="auto"/>
            <w:bottom w:val="none" w:sz="0" w:space="0" w:color="auto"/>
            <w:right w:val="none" w:sz="0" w:space="0" w:color="auto"/>
          </w:divBdr>
        </w:div>
        <w:div w:id="480773888">
          <w:marLeft w:val="0"/>
          <w:marRight w:val="0"/>
          <w:marTop w:val="0"/>
          <w:marBottom w:val="0"/>
          <w:divBdr>
            <w:top w:val="none" w:sz="0" w:space="0" w:color="auto"/>
            <w:left w:val="none" w:sz="0" w:space="0" w:color="auto"/>
            <w:bottom w:val="none" w:sz="0" w:space="0" w:color="auto"/>
            <w:right w:val="none" w:sz="0" w:space="0" w:color="auto"/>
          </w:divBdr>
        </w:div>
        <w:div w:id="481385377">
          <w:marLeft w:val="0"/>
          <w:marRight w:val="0"/>
          <w:marTop w:val="0"/>
          <w:marBottom w:val="0"/>
          <w:divBdr>
            <w:top w:val="none" w:sz="0" w:space="0" w:color="auto"/>
            <w:left w:val="none" w:sz="0" w:space="0" w:color="auto"/>
            <w:bottom w:val="none" w:sz="0" w:space="0" w:color="auto"/>
            <w:right w:val="none" w:sz="0" w:space="0" w:color="auto"/>
          </w:divBdr>
        </w:div>
        <w:div w:id="495876138">
          <w:marLeft w:val="0"/>
          <w:marRight w:val="0"/>
          <w:marTop w:val="0"/>
          <w:marBottom w:val="0"/>
          <w:divBdr>
            <w:top w:val="none" w:sz="0" w:space="0" w:color="auto"/>
            <w:left w:val="none" w:sz="0" w:space="0" w:color="auto"/>
            <w:bottom w:val="none" w:sz="0" w:space="0" w:color="auto"/>
            <w:right w:val="none" w:sz="0" w:space="0" w:color="auto"/>
          </w:divBdr>
        </w:div>
        <w:div w:id="521554011">
          <w:marLeft w:val="0"/>
          <w:marRight w:val="0"/>
          <w:marTop w:val="0"/>
          <w:marBottom w:val="0"/>
          <w:divBdr>
            <w:top w:val="none" w:sz="0" w:space="0" w:color="auto"/>
            <w:left w:val="none" w:sz="0" w:space="0" w:color="auto"/>
            <w:bottom w:val="none" w:sz="0" w:space="0" w:color="auto"/>
            <w:right w:val="none" w:sz="0" w:space="0" w:color="auto"/>
          </w:divBdr>
        </w:div>
        <w:div w:id="540022296">
          <w:marLeft w:val="0"/>
          <w:marRight w:val="0"/>
          <w:marTop w:val="0"/>
          <w:marBottom w:val="0"/>
          <w:divBdr>
            <w:top w:val="none" w:sz="0" w:space="0" w:color="auto"/>
            <w:left w:val="none" w:sz="0" w:space="0" w:color="auto"/>
            <w:bottom w:val="none" w:sz="0" w:space="0" w:color="auto"/>
            <w:right w:val="none" w:sz="0" w:space="0" w:color="auto"/>
          </w:divBdr>
        </w:div>
        <w:div w:id="551118283">
          <w:marLeft w:val="0"/>
          <w:marRight w:val="0"/>
          <w:marTop w:val="0"/>
          <w:marBottom w:val="0"/>
          <w:divBdr>
            <w:top w:val="none" w:sz="0" w:space="0" w:color="auto"/>
            <w:left w:val="none" w:sz="0" w:space="0" w:color="auto"/>
            <w:bottom w:val="none" w:sz="0" w:space="0" w:color="auto"/>
            <w:right w:val="none" w:sz="0" w:space="0" w:color="auto"/>
          </w:divBdr>
        </w:div>
        <w:div w:id="558979299">
          <w:marLeft w:val="0"/>
          <w:marRight w:val="0"/>
          <w:marTop w:val="0"/>
          <w:marBottom w:val="0"/>
          <w:divBdr>
            <w:top w:val="none" w:sz="0" w:space="0" w:color="auto"/>
            <w:left w:val="none" w:sz="0" w:space="0" w:color="auto"/>
            <w:bottom w:val="none" w:sz="0" w:space="0" w:color="auto"/>
            <w:right w:val="none" w:sz="0" w:space="0" w:color="auto"/>
          </w:divBdr>
        </w:div>
        <w:div w:id="585306207">
          <w:marLeft w:val="0"/>
          <w:marRight w:val="0"/>
          <w:marTop w:val="0"/>
          <w:marBottom w:val="0"/>
          <w:divBdr>
            <w:top w:val="none" w:sz="0" w:space="0" w:color="auto"/>
            <w:left w:val="none" w:sz="0" w:space="0" w:color="auto"/>
            <w:bottom w:val="none" w:sz="0" w:space="0" w:color="auto"/>
            <w:right w:val="none" w:sz="0" w:space="0" w:color="auto"/>
          </w:divBdr>
        </w:div>
        <w:div w:id="610547468">
          <w:marLeft w:val="0"/>
          <w:marRight w:val="0"/>
          <w:marTop w:val="0"/>
          <w:marBottom w:val="0"/>
          <w:divBdr>
            <w:top w:val="none" w:sz="0" w:space="0" w:color="auto"/>
            <w:left w:val="none" w:sz="0" w:space="0" w:color="auto"/>
            <w:bottom w:val="none" w:sz="0" w:space="0" w:color="auto"/>
            <w:right w:val="none" w:sz="0" w:space="0" w:color="auto"/>
          </w:divBdr>
        </w:div>
        <w:div w:id="612329532">
          <w:marLeft w:val="0"/>
          <w:marRight w:val="0"/>
          <w:marTop w:val="0"/>
          <w:marBottom w:val="0"/>
          <w:divBdr>
            <w:top w:val="none" w:sz="0" w:space="0" w:color="auto"/>
            <w:left w:val="none" w:sz="0" w:space="0" w:color="auto"/>
            <w:bottom w:val="none" w:sz="0" w:space="0" w:color="auto"/>
            <w:right w:val="none" w:sz="0" w:space="0" w:color="auto"/>
          </w:divBdr>
        </w:div>
        <w:div w:id="615716712">
          <w:marLeft w:val="0"/>
          <w:marRight w:val="0"/>
          <w:marTop w:val="0"/>
          <w:marBottom w:val="0"/>
          <w:divBdr>
            <w:top w:val="none" w:sz="0" w:space="0" w:color="auto"/>
            <w:left w:val="none" w:sz="0" w:space="0" w:color="auto"/>
            <w:bottom w:val="none" w:sz="0" w:space="0" w:color="auto"/>
            <w:right w:val="none" w:sz="0" w:space="0" w:color="auto"/>
          </w:divBdr>
        </w:div>
        <w:div w:id="657922518">
          <w:marLeft w:val="0"/>
          <w:marRight w:val="0"/>
          <w:marTop w:val="0"/>
          <w:marBottom w:val="0"/>
          <w:divBdr>
            <w:top w:val="none" w:sz="0" w:space="0" w:color="auto"/>
            <w:left w:val="none" w:sz="0" w:space="0" w:color="auto"/>
            <w:bottom w:val="none" w:sz="0" w:space="0" w:color="auto"/>
            <w:right w:val="none" w:sz="0" w:space="0" w:color="auto"/>
          </w:divBdr>
        </w:div>
        <w:div w:id="675839164">
          <w:marLeft w:val="0"/>
          <w:marRight w:val="0"/>
          <w:marTop w:val="0"/>
          <w:marBottom w:val="0"/>
          <w:divBdr>
            <w:top w:val="none" w:sz="0" w:space="0" w:color="auto"/>
            <w:left w:val="none" w:sz="0" w:space="0" w:color="auto"/>
            <w:bottom w:val="none" w:sz="0" w:space="0" w:color="auto"/>
            <w:right w:val="none" w:sz="0" w:space="0" w:color="auto"/>
          </w:divBdr>
        </w:div>
        <w:div w:id="719327462">
          <w:marLeft w:val="0"/>
          <w:marRight w:val="0"/>
          <w:marTop w:val="0"/>
          <w:marBottom w:val="0"/>
          <w:divBdr>
            <w:top w:val="none" w:sz="0" w:space="0" w:color="auto"/>
            <w:left w:val="none" w:sz="0" w:space="0" w:color="auto"/>
            <w:bottom w:val="none" w:sz="0" w:space="0" w:color="auto"/>
            <w:right w:val="none" w:sz="0" w:space="0" w:color="auto"/>
          </w:divBdr>
        </w:div>
        <w:div w:id="729158788">
          <w:marLeft w:val="0"/>
          <w:marRight w:val="0"/>
          <w:marTop w:val="0"/>
          <w:marBottom w:val="0"/>
          <w:divBdr>
            <w:top w:val="none" w:sz="0" w:space="0" w:color="auto"/>
            <w:left w:val="none" w:sz="0" w:space="0" w:color="auto"/>
            <w:bottom w:val="none" w:sz="0" w:space="0" w:color="auto"/>
            <w:right w:val="none" w:sz="0" w:space="0" w:color="auto"/>
          </w:divBdr>
        </w:div>
        <w:div w:id="759643252">
          <w:marLeft w:val="0"/>
          <w:marRight w:val="0"/>
          <w:marTop w:val="0"/>
          <w:marBottom w:val="0"/>
          <w:divBdr>
            <w:top w:val="none" w:sz="0" w:space="0" w:color="auto"/>
            <w:left w:val="none" w:sz="0" w:space="0" w:color="auto"/>
            <w:bottom w:val="none" w:sz="0" w:space="0" w:color="auto"/>
            <w:right w:val="none" w:sz="0" w:space="0" w:color="auto"/>
          </w:divBdr>
        </w:div>
        <w:div w:id="794954345">
          <w:marLeft w:val="0"/>
          <w:marRight w:val="0"/>
          <w:marTop w:val="0"/>
          <w:marBottom w:val="0"/>
          <w:divBdr>
            <w:top w:val="none" w:sz="0" w:space="0" w:color="auto"/>
            <w:left w:val="none" w:sz="0" w:space="0" w:color="auto"/>
            <w:bottom w:val="none" w:sz="0" w:space="0" w:color="auto"/>
            <w:right w:val="none" w:sz="0" w:space="0" w:color="auto"/>
          </w:divBdr>
        </w:div>
        <w:div w:id="799029823">
          <w:marLeft w:val="0"/>
          <w:marRight w:val="0"/>
          <w:marTop w:val="0"/>
          <w:marBottom w:val="0"/>
          <w:divBdr>
            <w:top w:val="none" w:sz="0" w:space="0" w:color="auto"/>
            <w:left w:val="none" w:sz="0" w:space="0" w:color="auto"/>
            <w:bottom w:val="none" w:sz="0" w:space="0" w:color="auto"/>
            <w:right w:val="none" w:sz="0" w:space="0" w:color="auto"/>
          </w:divBdr>
        </w:div>
        <w:div w:id="805009688">
          <w:marLeft w:val="0"/>
          <w:marRight w:val="0"/>
          <w:marTop w:val="0"/>
          <w:marBottom w:val="0"/>
          <w:divBdr>
            <w:top w:val="none" w:sz="0" w:space="0" w:color="auto"/>
            <w:left w:val="none" w:sz="0" w:space="0" w:color="auto"/>
            <w:bottom w:val="none" w:sz="0" w:space="0" w:color="auto"/>
            <w:right w:val="none" w:sz="0" w:space="0" w:color="auto"/>
          </w:divBdr>
        </w:div>
        <w:div w:id="809130633">
          <w:marLeft w:val="0"/>
          <w:marRight w:val="0"/>
          <w:marTop w:val="0"/>
          <w:marBottom w:val="0"/>
          <w:divBdr>
            <w:top w:val="none" w:sz="0" w:space="0" w:color="auto"/>
            <w:left w:val="none" w:sz="0" w:space="0" w:color="auto"/>
            <w:bottom w:val="none" w:sz="0" w:space="0" w:color="auto"/>
            <w:right w:val="none" w:sz="0" w:space="0" w:color="auto"/>
          </w:divBdr>
        </w:div>
        <w:div w:id="816187876">
          <w:marLeft w:val="0"/>
          <w:marRight w:val="0"/>
          <w:marTop w:val="0"/>
          <w:marBottom w:val="0"/>
          <w:divBdr>
            <w:top w:val="none" w:sz="0" w:space="0" w:color="auto"/>
            <w:left w:val="none" w:sz="0" w:space="0" w:color="auto"/>
            <w:bottom w:val="none" w:sz="0" w:space="0" w:color="auto"/>
            <w:right w:val="none" w:sz="0" w:space="0" w:color="auto"/>
          </w:divBdr>
        </w:div>
        <w:div w:id="826478064">
          <w:marLeft w:val="0"/>
          <w:marRight w:val="0"/>
          <w:marTop w:val="0"/>
          <w:marBottom w:val="0"/>
          <w:divBdr>
            <w:top w:val="none" w:sz="0" w:space="0" w:color="auto"/>
            <w:left w:val="none" w:sz="0" w:space="0" w:color="auto"/>
            <w:bottom w:val="none" w:sz="0" w:space="0" w:color="auto"/>
            <w:right w:val="none" w:sz="0" w:space="0" w:color="auto"/>
          </w:divBdr>
        </w:div>
        <w:div w:id="888565561">
          <w:marLeft w:val="0"/>
          <w:marRight w:val="0"/>
          <w:marTop w:val="0"/>
          <w:marBottom w:val="0"/>
          <w:divBdr>
            <w:top w:val="none" w:sz="0" w:space="0" w:color="auto"/>
            <w:left w:val="none" w:sz="0" w:space="0" w:color="auto"/>
            <w:bottom w:val="none" w:sz="0" w:space="0" w:color="auto"/>
            <w:right w:val="none" w:sz="0" w:space="0" w:color="auto"/>
          </w:divBdr>
        </w:div>
        <w:div w:id="903763437">
          <w:marLeft w:val="0"/>
          <w:marRight w:val="0"/>
          <w:marTop w:val="0"/>
          <w:marBottom w:val="0"/>
          <w:divBdr>
            <w:top w:val="none" w:sz="0" w:space="0" w:color="auto"/>
            <w:left w:val="none" w:sz="0" w:space="0" w:color="auto"/>
            <w:bottom w:val="none" w:sz="0" w:space="0" w:color="auto"/>
            <w:right w:val="none" w:sz="0" w:space="0" w:color="auto"/>
          </w:divBdr>
        </w:div>
        <w:div w:id="910848930">
          <w:marLeft w:val="0"/>
          <w:marRight w:val="0"/>
          <w:marTop w:val="0"/>
          <w:marBottom w:val="0"/>
          <w:divBdr>
            <w:top w:val="none" w:sz="0" w:space="0" w:color="auto"/>
            <w:left w:val="none" w:sz="0" w:space="0" w:color="auto"/>
            <w:bottom w:val="none" w:sz="0" w:space="0" w:color="auto"/>
            <w:right w:val="none" w:sz="0" w:space="0" w:color="auto"/>
          </w:divBdr>
        </w:div>
        <w:div w:id="938097031">
          <w:marLeft w:val="0"/>
          <w:marRight w:val="0"/>
          <w:marTop w:val="0"/>
          <w:marBottom w:val="0"/>
          <w:divBdr>
            <w:top w:val="none" w:sz="0" w:space="0" w:color="auto"/>
            <w:left w:val="none" w:sz="0" w:space="0" w:color="auto"/>
            <w:bottom w:val="none" w:sz="0" w:space="0" w:color="auto"/>
            <w:right w:val="none" w:sz="0" w:space="0" w:color="auto"/>
          </w:divBdr>
        </w:div>
        <w:div w:id="960183085">
          <w:marLeft w:val="0"/>
          <w:marRight w:val="0"/>
          <w:marTop w:val="0"/>
          <w:marBottom w:val="0"/>
          <w:divBdr>
            <w:top w:val="none" w:sz="0" w:space="0" w:color="auto"/>
            <w:left w:val="none" w:sz="0" w:space="0" w:color="auto"/>
            <w:bottom w:val="none" w:sz="0" w:space="0" w:color="auto"/>
            <w:right w:val="none" w:sz="0" w:space="0" w:color="auto"/>
          </w:divBdr>
        </w:div>
        <w:div w:id="974405496">
          <w:marLeft w:val="0"/>
          <w:marRight w:val="0"/>
          <w:marTop w:val="0"/>
          <w:marBottom w:val="0"/>
          <w:divBdr>
            <w:top w:val="none" w:sz="0" w:space="0" w:color="auto"/>
            <w:left w:val="none" w:sz="0" w:space="0" w:color="auto"/>
            <w:bottom w:val="none" w:sz="0" w:space="0" w:color="auto"/>
            <w:right w:val="none" w:sz="0" w:space="0" w:color="auto"/>
          </w:divBdr>
        </w:div>
        <w:div w:id="975333904">
          <w:marLeft w:val="0"/>
          <w:marRight w:val="0"/>
          <w:marTop w:val="0"/>
          <w:marBottom w:val="0"/>
          <w:divBdr>
            <w:top w:val="none" w:sz="0" w:space="0" w:color="auto"/>
            <w:left w:val="none" w:sz="0" w:space="0" w:color="auto"/>
            <w:bottom w:val="none" w:sz="0" w:space="0" w:color="auto"/>
            <w:right w:val="none" w:sz="0" w:space="0" w:color="auto"/>
          </w:divBdr>
        </w:div>
        <w:div w:id="979386135">
          <w:marLeft w:val="0"/>
          <w:marRight w:val="0"/>
          <w:marTop w:val="0"/>
          <w:marBottom w:val="0"/>
          <w:divBdr>
            <w:top w:val="none" w:sz="0" w:space="0" w:color="auto"/>
            <w:left w:val="none" w:sz="0" w:space="0" w:color="auto"/>
            <w:bottom w:val="none" w:sz="0" w:space="0" w:color="auto"/>
            <w:right w:val="none" w:sz="0" w:space="0" w:color="auto"/>
          </w:divBdr>
        </w:div>
        <w:div w:id="984429667">
          <w:marLeft w:val="0"/>
          <w:marRight w:val="0"/>
          <w:marTop w:val="0"/>
          <w:marBottom w:val="0"/>
          <w:divBdr>
            <w:top w:val="none" w:sz="0" w:space="0" w:color="auto"/>
            <w:left w:val="none" w:sz="0" w:space="0" w:color="auto"/>
            <w:bottom w:val="none" w:sz="0" w:space="0" w:color="auto"/>
            <w:right w:val="none" w:sz="0" w:space="0" w:color="auto"/>
          </w:divBdr>
        </w:div>
        <w:div w:id="990867885">
          <w:marLeft w:val="0"/>
          <w:marRight w:val="0"/>
          <w:marTop w:val="0"/>
          <w:marBottom w:val="0"/>
          <w:divBdr>
            <w:top w:val="none" w:sz="0" w:space="0" w:color="auto"/>
            <w:left w:val="none" w:sz="0" w:space="0" w:color="auto"/>
            <w:bottom w:val="none" w:sz="0" w:space="0" w:color="auto"/>
            <w:right w:val="none" w:sz="0" w:space="0" w:color="auto"/>
          </w:divBdr>
        </w:div>
        <w:div w:id="991521428">
          <w:marLeft w:val="0"/>
          <w:marRight w:val="0"/>
          <w:marTop w:val="0"/>
          <w:marBottom w:val="0"/>
          <w:divBdr>
            <w:top w:val="none" w:sz="0" w:space="0" w:color="auto"/>
            <w:left w:val="none" w:sz="0" w:space="0" w:color="auto"/>
            <w:bottom w:val="none" w:sz="0" w:space="0" w:color="auto"/>
            <w:right w:val="none" w:sz="0" w:space="0" w:color="auto"/>
          </w:divBdr>
        </w:div>
        <w:div w:id="1008169486">
          <w:marLeft w:val="0"/>
          <w:marRight w:val="0"/>
          <w:marTop w:val="0"/>
          <w:marBottom w:val="0"/>
          <w:divBdr>
            <w:top w:val="none" w:sz="0" w:space="0" w:color="auto"/>
            <w:left w:val="none" w:sz="0" w:space="0" w:color="auto"/>
            <w:bottom w:val="none" w:sz="0" w:space="0" w:color="auto"/>
            <w:right w:val="none" w:sz="0" w:space="0" w:color="auto"/>
          </w:divBdr>
        </w:div>
        <w:div w:id="1028874436">
          <w:marLeft w:val="0"/>
          <w:marRight w:val="0"/>
          <w:marTop w:val="0"/>
          <w:marBottom w:val="0"/>
          <w:divBdr>
            <w:top w:val="none" w:sz="0" w:space="0" w:color="auto"/>
            <w:left w:val="none" w:sz="0" w:space="0" w:color="auto"/>
            <w:bottom w:val="none" w:sz="0" w:space="0" w:color="auto"/>
            <w:right w:val="none" w:sz="0" w:space="0" w:color="auto"/>
          </w:divBdr>
        </w:div>
        <w:div w:id="1030640386">
          <w:marLeft w:val="0"/>
          <w:marRight w:val="0"/>
          <w:marTop w:val="0"/>
          <w:marBottom w:val="0"/>
          <w:divBdr>
            <w:top w:val="none" w:sz="0" w:space="0" w:color="auto"/>
            <w:left w:val="none" w:sz="0" w:space="0" w:color="auto"/>
            <w:bottom w:val="none" w:sz="0" w:space="0" w:color="auto"/>
            <w:right w:val="none" w:sz="0" w:space="0" w:color="auto"/>
          </w:divBdr>
        </w:div>
        <w:div w:id="1054740276">
          <w:marLeft w:val="0"/>
          <w:marRight w:val="0"/>
          <w:marTop w:val="0"/>
          <w:marBottom w:val="0"/>
          <w:divBdr>
            <w:top w:val="none" w:sz="0" w:space="0" w:color="auto"/>
            <w:left w:val="none" w:sz="0" w:space="0" w:color="auto"/>
            <w:bottom w:val="none" w:sz="0" w:space="0" w:color="auto"/>
            <w:right w:val="none" w:sz="0" w:space="0" w:color="auto"/>
          </w:divBdr>
        </w:div>
        <w:div w:id="1066149057">
          <w:marLeft w:val="0"/>
          <w:marRight w:val="0"/>
          <w:marTop w:val="0"/>
          <w:marBottom w:val="0"/>
          <w:divBdr>
            <w:top w:val="none" w:sz="0" w:space="0" w:color="auto"/>
            <w:left w:val="none" w:sz="0" w:space="0" w:color="auto"/>
            <w:bottom w:val="none" w:sz="0" w:space="0" w:color="auto"/>
            <w:right w:val="none" w:sz="0" w:space="0" w:color="auto"/>
          </w:divBdr>
        </w:div>
        <w:div w:id="1068115109">
          <w:marLeft w:val="0"/>
          <w:marRight w:val="0"/>
          <w:marTop w:val="0"/>
          <w:marBottom w:val="0"/>
          <w:divBdr>
            <w:top w:val="none" w:sz="0" w:space="0" w:color="auto"/>
            <w:left w:val="none" w:sz="0" w:space="0" w:color="auto"/>
            <w:bottom w:val="none" w:sz="0" w:space="0" w:color="auto"/>
            <w:right w:val="none" w:sz="0" w:space="0" w:color="auto"/>
          </w:divBdr>
        </w:div>
        <w:div w:id="1112096291">
          <w:marLeft w:val="0"/>
          <w:marRight w:val="0"/>
          <w:marTop w:val="0"/>
          <w:marBottom w:val="0"/>
          <w:divBdr>
            <w:top w:val="none" w:sz="0" w:space="0" w:color="auto"/>
            <w:left w:val="none" w:sz="0" w:space="0" w:color="auto"/>
            <w:bottom w:val="none" w:sz="0" w:space="0" w:color="auto"/>
            <w:right w:val="none" w:sz="0" w:space="0" w:color="auto"/>
          </w:divBdr>
        </w:div>
        <w:div w:id="1115368817">
          <w:marLeft w:val="0"/>
          <w:marRight w:val="0"/>
          <w:marTop w:val="0"/>
          <w:marBottom w:val="0"/>
          <w:divBdr>
            <w:top w:val="none" w:sz="0" w:space="0" w:color="auto"/>
            <w:left w:val="none" w:sz="0" w:space="0" w:color="auto"/>
            <w:bottom w:val="none" w:sz="0" w:space="0" w:color="auto"/>
            <w:right w:val="none" w:sz="0" w:space="0" w:color="auto"/>
          </w:divBdr>
        </w:div>
        <w:div w:id="1123303844">
          <w:marLeft w:val="0"/>
          <w:marRight w:val="0"/>
          <w:marTop w:val="0"/>
          <w:marBottom w:val="0"/>
          <w:divBdr>
            <w:top w:val="none" w:sz="0" w:space="0" w:color="auto"/>
            <w:left w:val="none" w:sz="0" w:space="0" w:color="auto"/>
            <w:bottom w:val="none" w:sz="0" w:space="0" w:color="auto"/>
            <w:right w:val="none" w:sz="0" w:space="0" w:color="auto"/>
          </w:divBdr>
        </w:div>
        <w:div w:id="1140421912">
          <w:marLeft w:val="0"/>
          <w:marRight w:val="0"/>
          <w:marTop w:val="0"/>
          <w:marBottom w:val="0"/>
          <w:divBdr>
            <w:top w:val="none" w:sz="0" w:space="0" w:color="auto"/>
            <w:left w:val="none" w:sz="0" w:space="0" w:color="auto"/>
            <w:bottom w:val="none" w:sz="0" w:space="0" w:color="auto"/>
            <w:right w:val="none" w:sz="0" w:space="0" w:color="auto"/>
          </w:divBdr>
        </w:div>
        <w:div w:id="1146313673">
          <w:marLeft w:val="0"/>
          <w:marRight w:val="0"/>
          <w:marTop w:val="0"/>
          <w:marBottom w:val="0"/>
          <w:divBdr>
            <w:top w:val="none" w:sz="0" w:space="0" w:color="auto"/>
            <w:left w:val="none" w:sz="0" w:space="0" w:color="auto"/>
            <w:bottom w:val="none" w:sz="0" w:space="0" w:color="auto"/>
            <w:right w:val="none" w:sz="0" w:space="0" w:color="auto"/>
          </w:divBdr>
        </w:div>
        <w:div w:id="1147356838">
          <w:marLeft w:val="0"/>
          <w:marRight w:val="0"/>
          <w:marTop w:val="0"/>
          <w:marBottom w:val="0"/>
          <w:divBdr>
            <w:top w:val="none" w:sz="0" w:space="0" w:color="auto"/>
            <w:left w:val="none" w:sz="0" w:space="0" w:color="auto"/>
            <w:bottom w:val="none" w:sz="0" w:space="0" w:color="auto"/>
            <w:right w:val="none" w:sz="0" w:space="0" w:color="auto"/>
          </w:divBdr>
        </w:div>
        <w:div w:id="1180849978">
          <w:marLeft w:val="0"/>
          <w:marRight w:val="0"/>
          <w:marTop w:val="0"/>
          <w:marBottom w:val="0"/>
          <w:divBdr>
            <w:top w:val="none" w:sz="0" w:space="0" w:color="auto"/>
            <w:left w:val="none" w:sz="0" w:space="0" w:color="auto"/>
            <w:bottom w:val="none" w:sz="0" w:space="0" w:color="auto"/>
            <w:right w:val="none" w:sz="0" w:space="0" w:color="auto"/>
          </w:divBdr>
        </w:div>
        <w:div w:id="1186745711">
          <w:marLeft w:val="0"/>
          <w:marRight w:val="0"/>
          <w:marTop w:val="0"/>
          <w:marBottom w:val="0"/>
          <w:divBdr>
            <w:top w:val="none" w:sz="0" w:space="0" w:color="auto"/>
            <w:left w:val="none" w:sz="0" w:space="0" w:color="auto"/>
            <w:bottom w:val="none" w:sz="0" w:space="0" w:color="auto"/>
            <w:right w:val="none" w:sz="0" w:space="0" w:color="auto"/>
          </w:divBdr>
        </w:div>
        <w:div w:id="1192186988">
          <w:marLeft w:val="0"/>
          <w:marRight w:val="0"/>
          <w:marTop w:val="0"/>
          <w:marBottom w:val="0"/>
          <w:divBdr>
            <w:top w:val="none" w:sz="0" w:space="0" w:color="auto"/>
            <w:left w:val="none" w:sz="0" w:space="0" w:color="auto"/>
            <w:bottom w:val="none" w:sz="0" w:space="0" w:color="auto"/>
            <w:right w:val="none" w:sz="0" w:space="0" w:color="auto"/>
          </w:divBdr>
        </w:div>
        <w:div w:id="1209759474">
          <w:marLeft w:val="0"/>
          <w:marRight w:val="0"/>
          <w:marTop w:val="0"/>
          <w:marBottom w:val="0"/>
          <w:divBdr>
            <w:top w:val="none" w:sz="0" w:space="0" w:color="auto"/>
            <w:left w:val="none" w:sz="0" w:space="0" w:color="auto"/>
            <w:bottom w:val="none" w:sz="0" w:space="0" w:color="auto"/>
            <w:right w:val="none" w:sz="0" w:space="0" w:color="auto"/>
          </w:divBdr>
        </w:div>
        <w:div w:id="1214003334">
          <w:marLeft w:val="0"/>
          <w:marRight w:val="0"/>
          <w:marTop w:val="0"/>
          <w:marBottom w:val="0"/>
          <w:divBdr>
            <w:top w:val="none" w:sz="0" w:space="0" w:color="auto"/>
            <w:left w:val="none" w:sz="0" w:space="0" w:color="auto"/>
            <w:bottom w:val="none" w:sz="0" w:space="0" w:color="auto"/>
            <w:right w:val="none" w:sz="0" w:space="0" w:color="auto"/>
          </w:divBdr>
        </w:div>
        <w:div w:id="1246450532">
          <w:marLeft w:val="0"/>
          <w:marRight w:val="0"/>
          <w:marTop w:val="0"/>
          <w:marBottom w:val="0"/>
          <w:divBdr>
            <w:top w:val="none" w:sz="0" w:space="0" w:color="auto"/>
            <w:left w:val="none" w:sz="0" w:space="0" w:color="auto"/>
            <w:bottom w:val="none" w:sz="0" w:space="0" w:color="auto"/>
            <w:right w:val="none" w:sz="0" w:space="0" w:color="auto"/>
          </w:divBdr>
        </w:div>
        <w:div w:id="1247495519">
          <w:marLeft w:val="0"/>
          <w:marRight w:val="0"/>
          <w:marTop w:val="0"/>
          <w:marBottom w:val="0"/>
          <w:divBdr>
            <w:top w:val="none" w:sz="0" w:space="0" w:color="auto"/>
            <w:left w:val="none" w:sz="0" w:space="0" w:color="auto"/>
            <w:bottom w:val="none" w:sz="0" w:space="0" w:color="auto"/>
            <w:right w:val="none" w:sz="0" w:space="0" w:color="auto"/>
          </w:divBdr>
        </w:div>
        <w:div w:id="1268462770">
          <w:marLeft w:val="0"/>
          <w:marRight w:val="0"/>
          <w:marTop w:val="0"/>
          <w:marBottom w:val="0"/>
          <w:divBdr>
            <w:top w:val="none" w:sz="0" w:space="0" w:color="auto"/>
            <w:left w:val="none" w:sz="0" w:space="0" w:color="auto"/>
            <w:bottom w:val="none" w:sz="0" w:space="0" w:color="auto"/>
            <w:right w:val="none" w:sz="0" w:space="0" w:color="auto"/>
          </w:divBdr>
        </w:div>
        <w:div w:id="1294796234">
          <w:marLeft w:val="0"/>
          <w:marRight w:val="0"/>
          <w:marTop w:val="0"/>
          <w:marBottom w:val="0"/>
          <w:divBdr>
            <w:top w:val="none" w:sz="0" w:space="0" w:color="auto"/>
            <w:left w:val="none" w:sz="0" w:space="0" w:color="auto"/>
            <w:bottom w:val="none" w:sz="0" w:space="0" w:color="auto"/>
            <w:right w:val="none" w:sz="0" w:space="0" w:color="auto"/>
          </w:divBdr>
        </w:div>
        <w:div w:id="1298603096">
          <w:marLeft w:val="0"/>
          <w:marRight w:val="0"/>
          <w:marTop w:val="0"/>
          <w:marBottom w:val="0"/>
          <w:divBdr>
            <w:top w:val="none" w:sz="0" w:space="0" w:color="auto"/>
            <w:left w:val="none" w:sz="0" w:space="0" w:color="auto"/>
            <w:bottom w:val="none" w:sz="0" w:space="0" w:color="auto"/>
            <w:right w:val="none" w:sz="0" w:space="0" w:color="auto"/>
          </w:divBdr>
        </w:div>
        <w:div w:id="1317488863">
          <w:marLeft w:val="0"/>
          <w:marRight w:val="0"/>
          <w:marTop w:val="0"/>
          <w:marBottom w:val="0"/>
          <w:divBdr>
            <w:top w:val="none" w:sz="0" w:space="0" w:color="auto"/>
            <w:left w:val="none" w:sz="0" w:space="0" w:color="auto"/>
            <w:bottom w:val="none" w:sz="0" w:space="0" w:color="auto"/>
            <w:right w:val="none" w:sz="0" w:space="0" w:color="auto"/>
          </w:divBdr>
        </w:div>
        <w:div w:id="1330600601">
          <w:marLeft w:val="0"/>
          <w:marRight w:val="0"/>
          <w:marTop w:val="0"/>
          <w:marBottom w:val="0"/>
          <w:divBdr>
            <w:top w:val="none" w:sz="0" w:space="0" w:color="auto"/>
            <w:left w:val="none" w:sz="0" w:space="0" w:color="auto"/>
            <w:bottom w:val="none" w:sz="0" w:space="0" w:color="auto"/>
            <w:right w:val="none" w:sz="0" w:space="0" w:color="auto"/>
          </w:divBdr>
        </w:div>
        <w:div w:id="1349480999">
          <w:marLeft w:val="0"/>
          <w:marRight w:val="0"/>
          <w:marTop w:val="0"/>
          <w:marBottom w:val="0"/>
          <w:divBdr>
            <w:top w:val="none" w:sz="0" w:space="0" w:color="auto"/>
            <w:left w:val="none" w:sz="0" w:space="0" w:color="auto"/>
            <w:bottom w:val="none" w:sz="0" w:space="0" w:color="auto"/>
            <w:right w:val="none" w:sz="0" w:space="0" w:color="auto"/>
          </w:divBdr>
        </w:div>
        <w:div w:id="1364134271">
          <w:marLeft w:val="0"/>
          <w:marRight w:val="0"/>
          <w:marTop w:val="0"/>
          <w:marBottom w:val="0"/>
          <w:divBdr>
            <w:top w:val="none" w:sz="0" w:space="0" w:color="auto"/>
            <w:left w:val="none" w:sz="0" w:space="0" w:color="auto"/>
            <w:bottom w:val="none" w:sz="0" w:space="0" w:color="auto"/>
            <w:right w:val="none" w:sz="0" w:space="0" w:color="auto"/>
          </w:divBdr>
        </w:div>
        <w:div w:id="1383939542">
          <w:marLeft w:val="0"/>
          <w:marRight w:val="0"/>
          <w:marTop w:val="0"/>
          <w:marBottom w:val="0"/>
          <w:divBdr>
            <w:top w:val="none" w:sz="0" w:space="0" w:color="auto"/>
            <w:left w:val="none" w:sz="0" w:space="0" w:color="auto"/>
            <w:bottom w:val="none" w:sz="0" w:space="0" w:color="auto"/>
            <w:right w:val="none" w:sz="0" w:space="0" w:color="auto"/>
          </w:divBdr>
        </w:div>
        <w:div w:id="1412578794">
          <w:marLeft w:val="0"/>
          <w:marRight w:val="0"/>
          <w:marTop w:val="0"/>
          <w:marBottom w:val="0"/>
          <w:divBdr>
            <w:top w:val="none" w:sz="0" w:space="0" w:color="auto"/>
            <w:left w:val="none" w:sz="0" w:space="0" w:color="auto"/>
            <w:bottom w:val="none" w:sz="0" w:space="0" w:color="auto"/>
            <w:right w:val="none" w:sz="0" w:space="0" w:color="auto"/>
          </w:divBdr>
        </w:div>
        <w:div w:id="1441146174">
          <w:marLeft w:val="0"/>
          <w:marRight w:val="0"/>
          <w:marTop w:val="0"/>
          <w:marBottom w:val="0"/>
          <w:divBdr>
            <w:top w:val="none" w:sz="0" w:space="0" w:color="auto"/>
            <w:left w:val="none" w:sz="0" w:space="0" w:color="auto"/>
            <w:bottom w:val="none" w:sz="0" w:space="0" w:color="auto"/>
            <w:right w:val="none" w:sz="0" w:space="0" w:color="auto"/>
          </w:divBdr>
        </w:div>
        <w:div w:id="1549493620">
          <w:marLeft w:val="0"/>
          <w:marRight w:val="0"/>
          <w:marTop w:val="0"/>
          <w:marBottom w:val="0"/>
          <w:divBdr>
            <w:top w:val="none" w:sz="0" w:space="0" w:color="auto"/>
            <w:left w:val="none" w:sz="0" w:space="0" w:color="auto"/>
            <w:bottom w:val="none" w:sz="0" w:space="0" w:color="auto"/>
            <w:right w:val="none" w:sz="0" w:space="0" w:color="auto"/>
          </w:divBdr>
        </w:div>
        <w:div w:id="1623346491">
          <w:marLeft w:val="0"/>
          <w:marRight w:val="0"/>
          <w:marTop w:val="0"/>
          <w:marBottom w:val="0"/>
          <w:divBdr>
            <w:top w:val="none" w:sz="0" w:space="0" w:color="auto"/>
            <w:left w:val="none" w:sz="0" w:space="0" w:color="auto"/>
            <w:bottom w:val="none" w:sz="0" w:space="0" w:color="auto"/>
            <w:right w:val="none" w:sz="0" w:space="0" w:color="auto"/>
          </w:divBdr>
        </w:div>
        <w:div w:id="1641375392">
          <w:marLeft w:val="0"/>
          <w:marRight w:val="0"/>
          <w:marTop w:val="0"/>
          <w:marBottom w:val="0"/>
          <w:divBdr>
            <w:top w:val="none" w:sz="0" w:space="0" w:color="auto"/>
            <w:left w:val="none" w:sz="0" w:space="0" w:color="auto"/>
            <w:bottom w:val="none" w:sz="0" w:space="0" w:color="auto"/>
            <w:right w:val="none" w:sz="0" w:space="0" w:color="auto"/>
          </w:divBdr>
        </w:div>
        <w:div w:id="1678533524">
          <w:marLeft w:val="0"/>
          <w:marRight w:val="0"/>
          <w:marTop w:val="0"/>
          <w:marBottom w:val="0"/>
          <w:divBdr>
            <w:top w:val="none" w:sz="0" w:space="0" w:color="auto"/>
            <w:left w:val="none" w:sz="0" w:space="0" w:color="auto"/>
            <w:bottom w:val="none" w:sz="0" w:space="0" w:color="auto"/>
            <w:right w:val="none" w:sz="0" w:space="0" w:color="auto"/>
          </w:divBdr>
        </w:div>
        <w:div w:id="1732119470">
          <w:marLeft w:val="0"/>
          <w:marRight w:val="0"/>
          <w:marTop w:val="0"/>
          <w:marBottom w:val="0"/>
          <w:divBdr>
            <w:top w:val="none" w:sz="0" w:space="0" w:color="auto"/>
            <w:left w:val="none" w:sz="0" w:space="0" w:color="auto"/>
            <w:bottom w:val="none" w:sz="0" w:space="0" w:color="auto"/>
            <w:right w:val="none" w:sz="0" w:space="0" w:color="auto"/>
          </w:divBdr>
        </w:div>
        <w:div w:id="1752659147">
          <w:marLeft w:val="0"/>
          <w:marRight w:val="0"/>
          <w:marTop w:val="0"/>
          <w:marBottom w:val="0"/>
          <w:divBdr>
            <w:top w:val="none" w:sz="0" w:space="0" w:color="auto"/>
            <w:left w:val="none" w:sz="0" w:space="0" w:color="auto"/>
            <w:bottom w:val="none" w:sz="0" w:space="0" w:color="auto"/>
            <w:right w:val="none" w:sz="0" w:space="0" w:color="auto"/>
          </w:divBdr>
        </w:div>
        <w:div w:id="1796099197">
          <w:marLeft w:val="0"/>
          <w:marRight w:val="0"/>
          <w:marTop w:val="0"/>
          <w:marBottom w:val="0"/>
          <w:divBdr>
            <w:top w:val="none" w:sz="0" w:space="0" w:color="auto"/>
            <w:left w:val="none" w:sz="0" w:space="0" w:color="auto"/>
            <w:bottom w:val="none" w:sz="0" w:space="0" w:color="auto"/>
            <w:right w:val="none" w:sz="0" w:space="0" w:color="auto"/>
          </w:divBdr>
        </w:div>
        <w:div w:id="1835336381">
          <w:marLeft w:val="0"/>
          <w:marRight w:val="0"/>
          <w:marTop w:val="0"/>
          <w:marBottom w:val="0"/>
          <w:divBdr>
            <w:top w:val="none" w:sz="0" w:space="0" w:color="auto"/>
            <w:left w:val="none" w:sz="0" w:space="0" w:color="auto"/>
            <w:bottom w:val="none" w:sz="0" w:space="0" w:color="auto"/>
            <w:right w:val="none" w:sz="0" w:space="0" w:color="auto"/>
          </w:divBdr>
        </w:div>
        <w:div w:id="1836795071">
          <w:marLeft w:val="0"/>
          <w:marRight w:val="0"/>
          <w:marTop w:val="0"/>
          <w:marBottom w:val="0"/>
          <w:divBdr>
            <w:top w:val="none" w:sz="0" w:space="0" w:color="auto"/>
            <w:left w:val="none" w:sz="0" w:space="0" w:color="auto"/>
            <w:bottom w:val="none" w:sz="0" w:space="0" w:color="auto"/>
            <w:right w:val="none" w:sz="0" w:space="0" w:color="auto"/>
          </w:divBdr>
        </w:div>
        <w:div w:id="1878812172">
          <w:marLeft w:val="0"/>
          <w:marRight w:val="0"/>
          <w:marTop w:val="0"/>
          <w:marBottom w:val="0"/>
          <w:divBdr>
            <w:top w:val="none" w:sz="0" w:space="0" w:color="auto"/>
            <w:left w:val="none" w:sz="0" w:space="0" w:color="auto"/>
            <w:bottom w:val="none" w:sz="0" w:space="0" w:color="auto"/>
            <w:right w:val="none" w:sz="0" w:space="0" w:color="auto"/>
          </w:divBdr>
        </w:div>
        <w:div w:id="1915041659">
          <w:marLeft w:val="0"/>
          <w:marRight w:val="0"/>
          <w:marTop w:val="0"/>
          <w:marBottom w:val="0"/>
          <w:divBdr>
            <w:top w:val="none" w:sz="0" w:space="0" w:color="auto"/>
            <w:left w:val="none" w:sz="0" w:space="0" w:color="auto"/>
            <w:bottom w:val="none" w:sz="0" w:space="0" w:color="auto"/>
            <w:right w:val="none" w:sz="0" w:space="0" w:color="auto"/>
          </w:divBdr>
        </w:div>
        <w:div w:id="1919629841">
          <w:marLeft w:val="0"/>
          <w:marRight w:val="0"/>
          <w:marTop w:val="0"/>
          <w:marBottom w:val="0"/>
          <w:divBdr>
            <w:top w:val="none" w:sz="0" w:space="0" w:color="auto"/>
            <w:left w:val="none" w:sz="0" w:space="0" w:color="auto"/>
            <w:bottom w:val="none" w:sz="0" w:space="0" w:color="auto"/>
            <w:right w:val="none" w:sz="0" w:space="0" w:color="auto"/>
          </w:divBdr>
        </w:div>
        <w:div w:id="1952858687">
          <w:marLeft w:val="0"/>
          <w:marRight w:val="0"/>
          <w:marTop w:val="0"/>
          <w:marBottom w:val="0"/>
          <w:divBdr>
            <w:top w:val="none" w:sz="0" w:space="0" w:color="auto"/>
            <w:left w:val="none" w:sz="0" w:space="0" w:color="auto"/>
            <w:bottom w:val="none" w:sz="0" w:space="0" w:color="auto"/>
            <w:right w:val="none" w:sz="0" w:space="0" w:color="auto"/>
          </w:divBdr>
        </w:div>
        <w:div w:id="1971665539">
          <w:marLeft w:val="0"/>
          <w:marRight w:val="0"/>
          <w:marTop w:val="0"/>
          <w:marBottom w:val="0"/>
          <w:divBdr>
            <w:top w:val="none" w:sz="0" w:space="0" w:color="auto"/>
            <w:left w:val="none" w:sz="0" w:space="0" w:color="auto"/>
            <w:bottom w:val="none" w:sz="0" w:space="0" w:color="auto"/>
            <w:right w:val="none" w:sz="0" w:space="0" w:color="auto"/>
          </w:divBdr>
        </w:div>
        <w:div w:id="1976447489">
          <w:marLeft w:val="0"/>
          <w:marRight w:val="0"/>
          <w:marTop w:val="0"/>
          <w:marBottom w:val="0"/>
          <w:divBdr>
            <w:top w:val="none" w:sz="0" w:space="0" w:color="auto"/>
            <w:left w:val="none" w:sz="0" w:space="0" w:color="auto"/>
            <w:bottom w:val="none" w:sz="0" w:space="0" w:color="auto"/>
            <w:right w:val="none" w:sz="0" w:space="0" w:color="auto"/>
          </w:divBdr>
        </w:div>
        <w:div w:id="1984115685">
          <w:marLeft w:val="0"/>
          <w:marRight w:val="0"/>
          <w:marTop w:val="0"/>
          <w:marBottom w:val="0"/>
          <w:divBdr>
            <w:top w:val="none" w:sz="0" w:space="0" w:color="auto"/>
            <w:left w:val="none" w:sz="0" w:space="0" w:color="auto"/>
            <w:bottom w:val="none" w:sz="0" w:space="0" w:color="auto"/>
            <w:right w:val="none" w:sz="0" w:space="0" w:color="auto"/>
          </w:divBdr>
        </w:div>
        <w:div w:id="2015836115">
          <w:marLeft w:val="0"/>
          <w:marRight w:val="0"/>
          <w:marTop w:val="0"/>
          <w:marBottom w:val="0"/>
          <w:divBdr>
            <w:top w:val="none" w:sz="0" w:space="0" w:color="auto"/>
            <w:left w:val="none" w:sz="0" w:space="0" w:color="auto"/>
            <w:bottom w:val="none" w:sz="0" w:space="0" w:color="auto"/>
            <w:right w:val="none" w:sz="0" w:space="0" w:color="auto"/>
          </w:divBdr>
        </w:div>
        <w:div w:id="2089769578">
          <w:marLeft w:val="0"/>
          <w:marRight w:val="0"/>
          <w:marTop w:val="0"/>
          <w:marBottom w:val="0"/>
          <w:divBdr>
            <w:top w:val="none" w:sz="0" w:space="0" w:color="auto"/>
            <w:left w:val="none" w:sz="0" w:space="0" w:color="auto"/>
            <w:bottom w:val="none" w:sz="0" w:space="0" w:color="auto"/>
            <w:right w:val="none" w:sz="0" w:space="0" w:color="auto"/>
          </w:divBdr>
        </w:div>
        <w:div w:id="2139179998">
          <w:marLeft w:val="0"/>
          <w:marRight w:val="0"/>
          <w:marTop w:val="0"/>
          <w:marBottom w:val="0"/>
          <w:divBdr>
            <w:top w:val="none" w:sz="0" w:space="0" w:color="auto"/>
            <w:left w:val="none" w:sz="0" w:space="0" w:color="auto"/>
            <w:bottom w:val="none" w:sz="0" w:space="0" w:color="auto"/>
            <w:right w:val="none" w:sz="0" w:space="0" w:color="auto"/>
          </w:divBdr>
        </w:div>
      </w:divsChild>
    </w:div>
    <w:div w:id="520558202">
      <w:bodyDiv w:val="1"/>
      <w:marLeft w:val="0"/>
      <w:marRight w:val="0"/>
      <w:marTop w:val="0"/>
      <w:marBottom w:val="0"/>
      <w:divBdr>
        <w:top w:val="none" w:sz="0" w:space="0" w:color="auto"/>
        <w:left w:val="none" w:sz="0" w:space="0" w:color="auto"/>
        <w:bottom w:val="none" w:sz="0" w:space="0" w:color="auto"/>
        <w:right w:val="none" w:sz="0" w:space="0" w:color="auto"/>
      </w:divBdr>
    </w:div>
    <w:div w:id="546644134">
      <w:bodyDiv w:val="1"/>
      <w:marLeft w:val="0"/>
      <w:marRight w:val="0"/>
      <w:marTop w:val="0"/>
      <w:marBottom w:val="0"/>
      <w:divBdr>
        <w:top w:val="none" w:sz="0" w:space="0" w:color="auto"/>
        <w:left w:val="none" w:sz="0" w:space="0" w:color="auto"/>
        <w:bottom w:val="none" w:sz="0" w:space="0" w:color="auto"/>
        <w:right w:val="none" w:sz="0" w:space="0" w:color="auto"/>
      </w:divBdr>
    </w:div>
    <w:div w:id="569343400">
      <w:bodyDiv w:val="1"/>
      <w:marLeft w:val="0"/>
      <w:marRight w:val="0"/>
      <w:marTop w:val="0"/>
      <w:marBottom w:val="0"/>
      <w:divBdr>
        <w:top w:val="none" w:sz="0" w:space="0" w:color="auto"/>
        <w:left w:val="none" w:sz="0" w:space="0" w:color="auto"/>
        <w:bottom w:val="none" w:sz="0" w:space="0" w:color="auto"/>
        <w:right w:val="none" w:sz="0" w:space="0" w:color="auto"/>
      </w:divBdr>
    </w:div>
    <w:div w:id="576522667">
      <w:bodyDiv w:val="1"/>
      <w:marLeft w:val="0"/>
      <w:marRight w:val="0"/>
      <w:marTop w:val="0"/>
      <w:marBottom w:val="0"/>
      <w:divBdr>
        <w:top w:val="none" w:sz="0" w:space="0" w:color="auto"/>
        <w:left w:val="none" w:sz="0" w:space="0" w:color="auto"/>
        <w:bottom w:val="none" w:sz="0" w:space="0" w:color="auto"/>
        <w:right w:val="none" w:sz="0" w:space="0" w:color="auto"/>
      </w:divBdr>
    </w:div>
    <w:div w:id="590237828">
      <w:bodyDiv w:val="1"/>
      <w:marLeft w:val="0"/>
      <w:marRight w:val="0"/>
      <w:marTop w:val="0"/>
      <w:marBottom w:val="0"/>
      <w:divBdr>
        <w:top w:val="none" w:sz="0" w:space="0" w:color="auto"/>
        <w:left w:val="none" w:sz="0" w:space="0" w:color="auto"/>
        <w:bottom w:val="none" w:sz="0" w:space="0" w:color="auto"/>
        <w:right w:val="none" w:sz="0" w:space="0" w:color="auto"/>
      </w:divBdr>
    </w:div>
    <w:div w:id="595361124">
      <w:bodyDiv w:val="1"/>
      <w:marLeft w:val="0"/>
      <w:marRight w:val="0"/>
      <w:marTop w:val="0"/>
      <w:marBottom w:val="0"/>
      <w:divBdr>
        <w:top w:val="none" w:sz="0" w:space="0" w:color="auto"/>
        <w:left w:val="none" w:sz="0" w:space="0" w:color="auto"/>
        <w:bottom w:val="none" w:sz="0" w:space="0" w:color="auto"/>
        <w:right w:val="none" w:sz="0" w:space="0" w:color="auto"/>
      </w:divBdr>
    </w:div>
    <w:div w:id="610360974">
      <w:bodyDiv w:val="1"/>
      <w:marLeft w:val="0"/>
      <w:marRight w:val="0"/>
      <w:marTop w:val="0"/>
      <w:marBottom w:val="0"/>
      <w:divBdr>
        <w:top w:val="none" w:sz="0" w:space="0" w:color="auto"/>
        <w:left w:val="none" w:sz="0" w:space="0" w:color="auto"/>
        <w:bottom w:val="none" w:sz="0" w:space="0" w:color="auto"/>
        <w:right w:val="none" w:sz="0" w:space="0" w:color="auto"/>
      </w:divBdr>
    </w:div>
    <w:div w:id="662008246">
      <w:bodyDiv w:val="1"/>
      <w:marLeft w:val="0"/>
      <w:marRight w:val="0"/>
      <w:marTop w:val="0"/>
      <w:marBottom w:val="0"/>
      <w:divBdr>
        <w:top w:val="none" w:sz="0" w:space="0" w:color="auto"/>
        <w:left w:val="none" w:sz="0" w:space="0" w:color="auto"/>
        <w:bottom w:val="none" w:sz="0" w:space="0" w:color="auto"/>
        <w:right w:val="none" w:sz="0" w:space="0" w:color="auto"/>
      </w:divBdr>
      <w:divsChild>
        <w:div w:id="93945709">
          <w:marLeft w:val="0"/>
          <w:marRight w:val="0"/>
          <w:marTop w:val="0"/>
          <w:marBottom w:val="0"/>
          <w:divBdr>
            <w:top w:val="none" w:sz="0" w:space="0" w:color="auto"/>
            <w:left w:val="none" w:sz="0" w:space="0" w:color="auto"/>
            <w:bottom w:val="none" w:sz="0" w:space="0" w:color="auto"/>
            <w:right w:val="none" w:sz="0" w:space="0" w:color="auto"/>
          </w:divBdr>
        </w:div>
        <w:div w:id="109979109">
          <w:marLeft w:val="0"/>
          <w:marRight w:val="0"/>
          <w:marTop w:val="0"/>
          <w:marBottom w:val="0"/>
          <w:divBdr>
            <w:top w:val="none" w:sz="0" w:space="0" w:color="auto"/>
            <w:left w:val="none" w:sz="0" w:space="0" w:color="auto"/>
            <w:bottom w:val="none" w:sz="0" w:space="0" w:color="auto"/>
            <w:right w:val="none" w:sz="0" w:space="0" w:color="auto"/>
          </w:divBdr>
        </w:div>
        <w:div w:id="135530086">
          <w:marLeft w:val="0"/>
          <w:marRight w:val="0"/>
          <w:marTop w:val="0"/>
          <w:marBottom w:val="0"/>
          <w:divBdr>
            <w:top w:val="none" w:sz="0" w:space="0" w:color="auto"/>
            <w:left w:val="none" w:sz="0" w:space="0" w:color="auto"/>
            <w:bottom w:val="none" w:sz="0" w:space="0" w:color="auto"/>
            <w:right w:val="none" w:sz="0" w:space="0" w:color="auto"/>
          </w:divBdr>
        </w:div>
        <w:div w:id="166557016">
          <w:marLeft w:val="0"/>
          <w:marRight w:val="0"/>
          <w:marTop w:val="0"/>
          <w:marBottom w:val="0"/>
          <w:divBdr>
            <w:top w:val="none" w:sz="0" w:space="0" w:color="auto"/>
            <w:left w:val="none" w:sz="0" w:space="0" w:color="auto"/>
            <w:bottom w:val="none" w:sz="0" w:space="0" w:color="auto"/>
            <w:right w:val="none" w:sz="0" w:space="0" w:color="auto"/>
          </w:divBdr>
        </w:div>
        <w:div w:id="177156354">
          <w:marLeft w:val="0"/>
          <w:marRight w:val="0"/>
          <w:marTop w:val="0"/>
          <w:marBottom w:val="0"/>
          <w:divBdr>
            <w:top w:val="none" w:sz="0" w:space="0" w:color="auto"/>
            <w:left w:val="none" w:sz="0" w:space="0" w:color="auto"/>
            <w:bottom w:val="none" w:sz="0" w:space="0" w:color="auto"/>
            <w:right w:val="none" w:sz="0" w:space="0" w:color="auto"/>
          </w:divBdr>
        </w:div>
        <w:div w:id="180243996">
          <w:marLeft w:val="0"/>
          <w:marRight w:val="0"/>
          <w:marTop w:val="0"/>
          <w:marBottom w:val="0"/>
          <w:divBdr>
            <w:top w:val="none" w:sz="0" w:space="0" w:color="auto"/>
            <w:left w:val="none" w:sz="0" w:space="0" w:color="auto"/>
            <w:bottom w:val="none" w:sz="0" w:space="0" w:color="auto"/>
            <w:right w:val="none" w:sz="0" w:space="0" w:color="auto"/>
          </w:divBdr>
        </w:div>
        <w:div w:id="198705584">
          <w:marLeft w:val="0"/>
          <w:marRight w:val="0"/>
          <w:marTop w:val="0"/>
          <w:marBottom w:val="0"/>
          <w:divBdr>
            <w:top w:val="none" w:sz="0" w:space="0" w:color="auto"/>
            <w:left w:val="none" w:sz="0" w:space="0" w:color="auto"/>
            <w:bottom w:val="none" w:sz="0" w:space="0" w:color="auto"/>
            <w:right w:val="none" w:sz="0" w:space="0" w:color="auto"/>
          </w:divBdr>
        </w:div>
        <w:div w:id="201947207">
          <w:marLeft w:val="0"/>
          <w:marRight w:val="0"/>
          <w:marTop w:val="0"/>
          <w:marBottom w:val="0"/>
          <w:divBdr>
            <w:top w:val="none" w:sz="0" w:space="0" w:color="auto"/>
            <w:left w:val="none" w:sz="0" w:space="0" w:color="auto"/>
            <w:bottom w:val="none" w:sz="0" w:space="0" w:color="auto"/>
            <w:right w:val="none" w:sz="0" w:space="0" w:color="auto"/>
          </w:divBdr>
        </w:div>
        <w:div w:id="208490758">
          <w:marLeft w:val="0"/>
          <w:marRight w:val="0"/>
          <w:marTop w:val="0"/>
          <w:marBottom w:val="0"/>
          <w:divBdr>
            <w:top w:val="none" w:sz="0" w:space="0" w:color="auto"/>
            <w:left w:val="none" w:sz="0" w:space="0" w:color="auto"/>
            <w:bottom w:val="none" w:sz="0" w:space="0" w:color="auto"/>
            <w:right w:val="none" w:sz="0" w:space="0" w:color="auto"/>
          </w:divBdr>
        </w:div>
        <w:div w:id="242380627">
          <w:marLeft w:val="0"/>
          <w:marRight w:val="0"/>
          <w:marTop w:val="0"/>
          <w:marBottom w:val="0"/>
          <w:divBdr>
            <w:top w:val="none" w:sz="0" w:space="0" w:color="auto"/>
            <w:left w:val="none" w:sz="0" w:space="0" w:color="auto"/>
            <w:bottom w:val="none" w:sz="0" w:space="0" w:color="auto"/>
            <w:right w:val="none" w:sz="0" w:space="0" w:color="auto"/>
          </w:divBdr>
        </w:div>
        <w:div w:id="248589326">
          <w:marLeft w:val="0"/>
          <w:marRight w:val="0"/>
          <w:marTop w:val="0"/>
          <w:marBottom w:val="0"/>
          <w:divBdr>
            <w:top w:val="none" w:sz="0" w:space="0" w:color="auto"/>
            <w:left w:val="none" w:sz="0" w:space="0" w:color="auto"/>
            <w:bottom w:val="none" w:sz="0" w:space="0" w:color="auto"/>
            <w:right w:val="none" w:sz="0" w:space="0" w:color="auto"/>
          </w:divBdr>
        </w:div>
        <w:div w:id="271330792">
          <w:marLeft w:val="0"/>
          <w:marRight w:val="0"/>
          <w:marTop w:val="0"/>
          <w:marBottom w:val="0"/>
          <w:divBdr>
            <w:top w:val="none" w:sz="0" w:space="0" w:color="auto"/>
            <w:left w:val="none" w:sz="0" w:space="0" w:color="auto"/>
            <w:bottom w:val="none" w:sz="0" w:space="0" w:color="auto"/>
            <w:right w:val="none" w:sz="0" w:space="0" w:color="auto"/>
          </w:divBdr>
        </w:div>
        <w:div w:id="279916841">
          <w:marLeft w:val="0"/>
          <w:marRight w:val="0"/>
          <w:marTop w:val="0"/>
          <w:marBottom w:val="0"/>
          <w:divBdr>
            <w:top w:val="none" w:sz="0" w:space="0" w:color="auto"/>
            <w:left w:val="none" w:sz="0" w:space="0" w:color="auto"/>
            <w:bottom w:val="none" w:sz="0" w:space="0" w:color="auto"/>
            <w:right w:val="none" w:sz="0" w:space="0" w:color="auto"/>
          </w:divBdr>
        </w:div>
        <w:div w:id="288899967">
          <w:marLeft w:val="0"/>
          <w:marRight w:val="0"/>
          <w:marTop w:val="0"/>
          <w:marBottom w:val="0"/>
          <w:divBdr>
            <w:top w:val="none" w:sz="0" w:space="0" w:color="auto"/>
            <w:left w:val="none" w:sz="0" w:space="0" w:color="auto"/>
            <w:bottom w:val="none" w:sz="0" w:space="0" w:color="auto"/>
            <w:right w:val="none" w:sz="0" w:space="0" w:color="auto"/>
          </w:divBdr>
        </w:div>
        <w:div w:id="411007953">
          <w:marLeft w:val="0"/>
          <w:marRight w:val="0"/>
          <w:marTop w:val="0"/>
          <w:marBottom w:val="0"/>
          <w:divBdr>
            <w:top w:val="none" w:sz="0" w:space="0" w:color="auto"/>
            <w:left w:val="none" w:sz="0" w:space="0" w:color="auto"/>
            <w:bottom w:val="none" w:sz="0" w:space="0" w:color="auto"/>
            <w:right w:val="none" w:sz="0" w:space="0" w:color="auto"/>
          </w:divBdr>
        </w:div>
        <w:div w:id="471214095">
          <w:marLeft w:val="0"/>
          <w:marRight w:val="0"/>
          <w:marTop w:val="0"/>
          <w:marBottom w:val="0"/>
          <w:divBdr>
            <w:top w:val="none" w:sz="0" w:space="0" w:color="auto"/>
            <w:left w:val="none" w:sz="0" w:space="0" w:color="auto"/>
            <w:bottom w:val="none" w:sz="0" w:space="0" w:color="auto"/>
            <w:right w:val="none" w:sz="0" w:space="0" w:color="auto"/>
          </w:divBdr>
        </w:div>
        <w:div w:id="517155068">
          <w:marLeft w:val="0"/>
          <w:marRight w:val="0"/>
          <w:marTop w:val="0"/>
          <w:marBottom w:val="0"/>
          <w:divBdr>
            <w:top w:val="none" w:sz="0" w:space="0" w:color="auto"/>
            <w:left w:val="none" w:sz="0" w:space="0" w:color="auto"/>
            <w:bottom w:val="none" w:sz="0" w:space="0" w:color="auto"/>
            <w:right w:val="none" w:sz="0" w:space="0" w:color="auto"/>
          </w:divBdr>
        </w:div>
        <w:div w:id="521282864">
          <w:marLeft w:val="0"/>
          <w:marRight w:val="0"/>
          <w:marTop w:val="0"/>
          <w:marBottom w:val="0"/>
          <w:divBdr>
            <w:top w:val="none" w:sz="0" w:space="0" w:color="auto"/>
            <w:left w:val="none" w:sz="0" w:space="0" w:color="auto"/>
            <w:bottom w:val="none" w:sz="0" w:space="0" w:color="auto"/>
            <w:right w:val="none" w:sz="0" w:space="0" w:color="auto"/>
          </w:divBdr>
        </w:div>
        <w:div w:id="568807309">
          <w:marLeft w:val="0"/>
          <w:marRight w:val="0"/>
          <w:marTop w:val="0"/>
          <w:marBottom w:val="0"/>
          <w:divBdr>
            <w:top w:val="none" w:sz="0" w:space="0" w:color="auto"/>
            <w:left w:val="none" w:sz="0" w:space="0" w:color="auto"/>
            <w:bottom w:val="none" w:sz="0" w:space="0" w:color="auto"/>
            <w:right w:val="none" w:sz="0" w:space="0" w:color="auto"/>
          </w:divBdr>
        </w:div>
        <w:div w:id="575210323">
          <w:marLeft w:val="0"/>
          <w:marRight w:val="0"/>
          <w:marTop w:val="0"/>
          <w:marBottom w:val="0"/>
          <w:divBdr>
            <w:top w:val="none" w:sz="0" w:space="0" w:color="auto"/>
            <w:left w:val="none" w:sz="0" w:space="0" w:color="auto"/>
            <w:bottom w:val="none" w:sz="0" w:space="0" w:color="auto"/>
            <w:right w:val="none" w:sz="0" w:space="0" w:color="auto"/>
          </w:divBdr>
        </w:div>
        <w:div w:id="609093202">
          <w:marLeft w:val="0"/>
          <w:marRight w:val="0"/>
          <w:marTop w:val="0"/>
          <w:marBottom w:val="0"/>
          <w:divBdr>
            <w:top w:val="none" w:sz="0" w:space="0" w:color="auto"/>
            <w:left w:val="none" w:sz="0" w:space="0" w:color="auto"/>
            <w:bottom w:val="none" w:sz="0" w:space="0" w:color="auto"/>
            <w:right w:val="none" w:sz="0" w:space="0" w:color="auto"/>
          </w:divBdr>
        </w:div>
        <w:div w:id="668365095">
          <w:marLeft w:val="0"/>
          <w:marRight w:val="0"/>
          <w:marTop w:val="0"/>
          <w:marBottom w:val="0"/>
          <w:divBdr>
            <w:top w:val="none" w:sz="0" w:space="0" w:color="auto"/>
            <w:left w:val="none" w:sz="0" w:space="0" w:color="auto"/>
            <w:bottom w:val="none" w:sz="0" w:space="0" w:color="auto"/>
            <w:right w:val="none" w:sz="0" w:space="0" w:color="auto"/>
          </w:divBdr>
        </w:div>
        <w:div w:id="697050057">
          <w:marLeft w:val="0"/>
          <w:marRight w:val="0"/>
          <w:marTop w:val="0"/>
          <w:marBottom w:val="0"/>
          <w:divBdr>
            <w:top w:val="none" w:sz="0" w:space="0" w:color="auto"/>
            <w:left w:val="none" w:sz="0" w:space="0" w:color="auto"/>
            <w:bottom w:val="none" w:sz="0" w:space="0" w:color="auto"/>
            <w:right w:val="none" w:sz="0" w:space="0" w:color="auto"/>
          </w:divBdr>
        </w:div>
        <w:div w:id="723218048">
          <w:marLeft w:val="0"/>
          <w:marRight w:val="0"/>
          <w:marTop w:val="0"/>
          <w:marBottom w:val="0"/>
          <w:divBdr>
            <w:top w:val="none" w:sz="0" w:space="0" w:color="auto"/>
            <w:left w:val="none" w:sz="0" w:space="0" w:color="auto"/>
            <w:bottom w:val="none" w:sz="0" w:space="0" w:color="auto"/>
            <w:right w:val="none" w:sz="0" w:space="0" w:color="auto"/>
          </w:divBdr>
        </w:div>
        <w:div w:id="737748966">
          <w:marLeft w:val="0"/>
          <w:marRight w:val="0"/>
          <w:marTop w:val="0"/>
          <w:marBottom w:val="0"/>
          <w:divBdr>
            <w:top w:val="none" w:sz="0" w:space="0" w:color="auto"/>
            <w:left w:val="none" w:sz="0" w:space="0" w:color="auto"/>
            <w:bottom w:val="none" w:sz="0" w:space="0" w:color="auto"/>
            <w:right w:val="none" w:sz="0" w:space="0" w:color="auto"/>
          </w:divBdr>
        </w:div>
        <w:div w:id="758214379">
          <w:marLeft w:val="0"/>
          <w:marRight w:val="0"/>
          <w:marTop w:val="0"/>
          <w:marBottom w:val="0"/>
          <w:divBdr>
            <w:top w:val="none" w:sz="0" w:space="0" w:color="auto"/>
            <w:left w:val="none" w:sz="0" w:space="0" w:color="auto"/>
            <w:bottom w:val="none" w:sz="0" w:space="0" w:color="auto"/>
            <w:right w:val="none" w:sz="0" w:space="0" w:color="auto"/>
          </w:divBdr>
        </w:div>
        <w:div w:id="770735791">
          <w:marLeft w:val="0"/>
          <w:marRight w:val="0"/>
          <w:marTop w:val="0"/>
          <w:marBottom w:val="0"/>
          <w:divBdr>
            <w:top w:val="none" w:sz="0" w:space="0" w:color="auto"/>
            <w:left w:val="none" w:sz="0" w:space="0" w:color="auto"/>
            <w:bottom w:val="none" w:sz="0" w:space="0" w:color="auto"/>
            <w:right w:val="none" w:sz="0" w:space="0" w:color="auto"/>
          </w:divBdr>
        </w:div>
        <w:div w:id="859858956">
          <w:marLeft w:val="0"/>
          <w:marRight w:val="0"/>
          <w:marTop w:val="0"/>
          <w:marBottom w:val="0"/>
          <w:divBdr>
            <w:top w:val="none" w:sz="0" w:space="0" w:color="auto"/>
            <w:left w:val="none" w:sz="0" w:space="0" w:color="auto"/>
            <w:bottom w:val="none" w:sz="0" w:space="0" w:color="auto"/>
            <w:right w:val="none" w:sz="0" w:space="0" w:color="auto"/>
          </w:divBdr>
        </w:div>
        <w:div w:id="927498164">
          <w:marLeft w:val="0"/>
          <w:marRight w:val="0"/>
          <w:marTop w:val="0"/>
          <w:marBottom w:val="0"/>
          <w:divBdr>
            <w:top w:val="none" w:sz="0" w:space="0" w:color="auto"/>
            <w:left w:val="none" w:sz="0" w:space="0" w:color="auto"/>
            <w:bottom w:val="none" w:sz="0" w:space="0" w:color="auto"/>
            <w:right w:val="none" w:sz="0" w:space="0" w:color="auto"/>
          </w:divBdr>
        </w:div>
        <w:div w:id="1000348798">
          <w:marLeft w:val="0"/>
          <w:marRight w:val="0"/>
          <w:marTop w:val="0"/>
          <w:marBottom w:val="0"/>
          <w:divBdr>
            <w:top w:val="none" w:sz="0" w:space="0" w:color="auto"/>
            <w:left w:val="none" w:sz="0" w:space="0" w:color="auto"/>
            <w:bottom w:val="none" w:sz="0" w:space="0" w:color="auto"/>
            <w:right w:val="none" w:sz="0" w:space="0" w:color="auto"/>
          </w:divBdr>
        </w:div>
        <w:div w:id="1050571048">
          <w:marLeft w:val="0"/>
          <w:marRight w:val="0"/>
          <w:marTop w:val="0"/>
          <w:marBottom w:val="0"/>
          <w:divBdr>
            <w:top w:val="none" w:sz="0" w:space="0" w:color="auto"/>
            <w:left w:val="none" w:sz="0" w:space="0" w:color="auto"/>
            <w:bottom w:val="none" w:sz="0" w:space="0" w:color="auto"/>
            <w:right w:val="none" w:sz="0" w:space="0" w:color="auto"/>
          </w:divBdr>
        </w:div>
        <w:div w:id="1060011084">
          <w:marLeft w:val="0"/>
          <w:marRight w:val="0"/>
          <w:marTop w:val="0"/>
          <w:marBottom w:val="0"/>
          <w:divBdr>
            <w:top w:val="none" w:sz="0" w:space="0" w:color="auto"/>
            <w:left w:val="none" w:sz="0" w:space="0" w:color="auto"/>
            <w:bottom w:val="none" w:sz="0" w:space="0" w:color="auto"/>
            <w:right w:val="none" w:sz="0" w:space="0" w:color="auto"/>
          </w:divBdr>
        </w:div>
        <w:div w:id="1065371270">
          <w:marLeft w:val="0"/>
          <w:marRight w:val="0"/>
          <w:marTop w:val="0"/>
          <w:marBottom w:val="0"/>
          <w:divBdr>
            <w:top w:val="none" w:sz="0" w:space="0" w:color="auto"/>
            <w:left w:val="none" w:sz="0" w:space="0" w:color="auto"/>
            <w:bottom w:val="none" w:sz="0" w:space="0" w:color="auto"/>
            <w:right w:val="none" w:sz="0" w:space="0" w:color="auto"/>
          </w:divBdr>
        </w:div>
        <w:div w:id="1070158922">
          <w:marLeft w:val="0"/>
          <w:marRight w:val="0"/>
          <w:marTop w:val="0"/>
          <w:marBottom w:val="0"/>
          <w:divBdr>
            <w:top w:val="none" w:sz="0" w:space="0" w:color="auto"/>
            <w:left w:val="none" w:sz="0" w:space="0" w:color="auto"/>
            <w:bottom w:val="none" w:sz="0" w:space="0" w:color="auto"/>
            <w:right w:val="none" w:sz="0" w:space="0" w:color="auto"/>
          </w:divBdr>
        </w:div>
        <w:div w:id="1075543312">
          <w:marLeft w:val="0"/>
          <w:marRight w:val="0"/>
          <w:marTop w:val="0"/>
          <w:marBottom w:val="0"/>
          <w:divBdr>
            <w:top w:val="none" w:sz="0" w:space="0" w:color="auto"/>
            <w:left w:val="none" w:sz="0" w:space="0" w:color="auto"/>
            <w:bottom w:val="none" w:sz="0" w:space="0" w:color="auto"/>
            <w:right w:val="none" w:sz="0" w:space="0" w:color="auto"/>
          </w:divBdr>
        </w:div>
        <w:div w:id="1084110592">
          <w:marLeft w:val="0"/>
          <w:marRight w:val="0"/>
          <w:marTop w:val="0"/>
          <w:marBottom w:val="0"/>
          <w:divBdr>
            <w:top w:val="none" w:sz="0" w:space="0" w:color="auto"/>
            <w:left w:val="none" w:sz="0" w:space="0" w:color="auto"/>
            <w:bottom w:val="none" w:sz="0" w:space="0" w:color="auto"/>
            <w:right w:val="none" w:sz="0" w:space="0" w:color="auto"/>
          </w:divBdr>
        </w:div>
        <w:div w:id="1099376695">
          <w:marLeft w:val="0"/>
          <w:marRight w:val="0"/>
          <w:marTop w:val="0"/>
          <w:marBottom w:val="0"/>
          <w:divBdr>
            <w:top w:val="none" w:sz="0" w:space="0" w:color="auto"/>
            <w:left w:val="none" w:sz="0" w:space="0" w:color="auto"/>
            <w:bottom w:val="none" w:sz="0" w:space="0" w:color="auto"/>
            <w:right w:val="none" w:sz="0" w:space="0" w:color="auto"/>
          </w:divBdr>
        </w:div>
        <w:div w:id="1101680110">
          <w:marLeft w:val="0"/>
          <w:marRight w:val="0"/>
          <w:marTop w:val="0"/>
          <w:marBottom w:val="0"/>
          <w:divBdr>
            <w:top w:val="none" w:sz="0" w:space="0" w:color="auto"/>
            <w:left w:val="none" w:sz="0" w:space="0" w:color="auto"/>
            <w:bottom w:val="none" w:sz="0" w:space="0" w:color="auto"/>
            <w:right w:val="none" w:sz="0" w:space="0" w:color="auto"/>
          </w:divBdr>
        </w:div>
        <w:div w:id="1124733585">
          <w:marLeft w:val="0"/>
          <w:marRight w:val="0"/>
          <w:marTop w:val="0"/>
          <w:marBottom w:val="0"/>
          <w:divBdr>
            <w:top w:val="none" w:sz="0" w:space="0" w:color="auto"/>
            <w:left w:val="none" w:sz="0" w:space="0" w:color="auto"/>
            <w:bottom w:val="none" w:sz="0" w:space="0" w:color="auto"/>
            <w:right w:val="none" w:sz="0" w:space="0" w:color="auto"/>
          </w:divBdr>
        </w:div>
        <w:div w:id="1142968184">
          <w:marLeft w:val="0"/>
          <w:marRight w:val="0"/>
          <w:marTop w:val="0"/>
          <w:marBottom w:val="0"/>
          <w:divBdr>
            <w:top w:val="none" w:sz="0" w:space="0" w:color="auto"/>
            <w:left w:val="none" w:sz="0" w:space="0" w:color="auto"/>
            <w:bottom w:val="none" w:sz="0" w:space="0" w:color="auto"/>
            <w:right w:val="none" w:sz="0" w:space="0" w:color="auto"/>
          </w:divBdr>
        </w:div>
        <w:div w:id="1179781725">
          <w:marLeft w:val="0"/>
          <w:marRight w:val="0"/>
          <w:marTop w:val="0"/>
          <w:marBottom w:val="0"/>
          <w:divBdr>
            <w:top w:val="none" w:sz="0" w:space="0" w:color="auto"/>
            <w:left w:val="none" w:sz="0" w:space="0" w:color="auto"/>
            <w:bottom w:val="none" w:sz="0" w:space="0" w:color="auto"/>
            <w:right w:val="none" w:sz="0" w:space="0" w:color="auto"/>
          </w:divBdr>
        </w:div>
        <w:div w:id="1202092758">
          <w:marLeft w:val="0"/>
          <w:marRight w:val="0"/>
          <w:marTop w:val="0"/>
          <w:marBottom w:val="0"/>
          <w:divBdr>
            <w:top w:val="none" w:sz="0" w:space="0" w:color="auto"/>
            <w:left w:val="none" w:sz="0" w:space="0" w:color="auto"/>
            <w:bottom w:val="none" w:sz="0" w:space="0" w:color="auto"/>
            <w:right w:val="none" w:sz="0" w:space="0" w:color="auto"/>
          </w:divBdr>
        </w:div>
        <w:div w:id="1216891747">
          <w:marLeft w:val="0"/>
          <w:marRight w:val="0"/>
          <w:marTop w:val="0"/>
          <w:marBottom w:val="0"/>
          <w:divBdr>
            <w:top w:val="none" w:sz="0" w:space="0" w:color="auto"/>
            <w:left w:val="none" w:sz="0" w:space="0" w:color="auto"/>
            <w:bottom w:val="none" w:sz="0" w:space="0" w:color="auto"/>
            <w:right w:val="none" w:sz="0" w:space="0" w:color="auto"/>
          </w:divBdr>
        </w:div>
        <w:div w:id="1242913860">
          <w:marLeft w:val="0"/>
          <w:marRight w:val="0"/>
          <w:marTop w:val="0"/>
          <w:marBottom w:val="0"/>
          <w:divBdr>
            <w:top w:val="none" w:sz="0" w:space="0" w:color="auto"/>
            <w:left w:val="none" w:sz="0" w:space="0" w:color="auto"/>
            <w:bottom w:val="none" w:sz="0" w:space="0" w:color="auto"/>
            <w:right w:val="none" w:sz="0" w:space="0" w:color="auto"/>
          </w:divBdr>
        </w:div>
        <w:div w:id="1263680175">
          <w:marLeft w:val="0"/>
          <w:marRight w:val="0"/>
          <w:marTop w:val="0"/>
          <w:marBottom w:val="0"/>
          <w:divBdr>
            <w:top w:val="none" w:sz="0" w:space="0" w:color="auto"/>
            <w:left w:val="none" w:sz="0" w:space="0" w:color="auto"/>
            <w:bottom w:val="none" w:sz="0" w:space="0" w:color="auto"/>
            <w:right w:val="none" w:sz="0" w:space="0" w:color="auto"/>
          </w:divBdr>
        </w:div>
        <w:div w:id="1264613586">
          <w:marLeft w:val="0"/>
          <w:marRight w:val="0"/>
          <w:marTop w:val="0"/>
          <w:marBottom w:val="0"/>
          <w:divBdr>
            <w:top w:val="none" w:sz="0" w:space="0" w:color="auto"/>
            <w:left w:val="none" w:sz="0" w:space="0" w:color="auto"/>
            <w:bottom w:val="none" w:sz="0" w:space="0" w:color="auto"/>
            <w:right w:val="none" w:sz="0" w:space="0" w:color="auto"/>
          </w:divBdr>
        </w:div>
        <w:div w:id="1307054256">
          <w:marLeft w:val="0"/>
          <w:marRight w:val="0"/>
          <w:marTop w:val="0"/>
          <w:marBottom w:val="0"/>
          <w:divBdr>
            <w:top w:val="none" w:sz="0" w:space="0" w:color="auto"/>
            <w:left w:val="none" w:sz="0" w:space="0" w:color="auto"/>
            <w:bottom w:val="none" w:sz="0" w:space="0" w:color="auto"/>
            <w:right w:val="none" w:sz="0" w:space="0" w:color="auto"/>
          </w:divBdr>
        </w:div>
        <w:div w:id="1359968496">
          <w:marLeft w:val="0"/>
          <w:marRight w:val="0"/>
          <w:marTop w:val="0"/>
          <w:marBottom w:val="0"/>
          <w:divBdr>
            <w:top w:val="none" w:sz="0" w:space="0" w:color="auto"/>
            <w:left w:val="none" w:sz="0" w:space="0" w:color="auto"/>
            <w:bottom w:val="none" w:sz="0" w:space="0" w:color="auto"/>
            <w:right w:val="none" w:sz="0" w:space="0" w:color="auto"/>
          </w:divBdr>
        </w:div>
        <w:div w:id="1415740298">
          <w:marLeft w:val="0"/>
          <w:marRight w:val="0"/>
          <w:marTop w:val="0"/>
          <w:marBottom w:val="0"/>
          <w:divBdr>
            <w:top w:val="none" w:sz="0" w:space="0" w:color="auto"/>
            <w:left w:val="none" w:sz="0" w:space="0" w:color="auto"/>
            <w:bottom w:val="none" w:sz="0" w:space="0" w:color="auto"/>
            <w:right w:val="none" w:sz="0" w:space="0" w:color="auto"/>
          </w:divBdr>
        </w:div>
        <w:div w:id="1421945392">
          <w:marLeft w:val="0"/>
          <w:marRight w:val="0"/>
          <w:marTop w:val="0"/>
          <w:marBottom w:val="0"/>
          <w:divBdr>
            <w:top w:val="none" w:sz="0" w:space="0" w:color="auto"/>
            <w:left w:val="none" w:sz="0" w:space="0" w:color="auto"/>
            <w:bottom w:val="none" w:sz="0" w:space="0" w:color="auto"/>
            <w:right w:val="none" w:sz="0" w:space="0" w:color="auto"/>
          </w:divBdr>
        </w:div>
        <w:div w:id="1444807536">
          <w:marLeft w:val="0"/>
          <w:marRight w:val="0"/>
          <w:marTop w:val="0"/>
          <w:marBottom w:val="0"/>
          <w:divBdr>
            <w:top w:val="none" w:sz="0" w:space="0" w:color="auto"/>
            <w:left w:val="none" w:sz="0" w:space="0" w:color="auto"/>
            <w:bottom w:val="none" w:sz="0" w:space="0" w:color="auto"/>
            <w:right w:val="none" w:sz="0" w:space="0" w:color="auto"/>
          </w:divBdr>
        </w:div>
        <w:div w:id="1466392833">
          <w:marLeft w:val="0"/>
          <w:marRight w:val="0"/>
          <w:marTop w:val="0"/>
          <w:marBottom w:val="0"/>
          <w:divBdr>
            <w:top w:val="none" w:sz="0" w:space="0" w:color="auto"/>
            <w:left w:val="none" w:sz="0" w:space="0" w:color="auto"/>
            <w:bottom w:val="none" w:sz="0" w:space="0" w:color="auto"/>
            <w:right w:val="none" w:sz="0" w:space="0" w:color="auto"/>
          </w:divBdr>
        </w:div>
        <w:div w:id="1526673068">
          <w:marLeft w:val="0"/>
          <w:marRight w:val="0"/>
          <w:marTop w:val="0"/>
          <w:marBottom w:val="0"/>
          <w:divBdr>
            <w:top w:val="none" w:sz="0" w:space="0" w:color="auto"/>
            <w:left w:val="none" w:sz="0" w:space="0" w:color="auto"/>
            <w:bottom w:val="none" w:sz="0" w:space="0" w:color="auto"/>
            <w:right w:val="none" w:sz="0" w:space="0" w:color="auto"/>
          </w:divBdr>
        </w:div>
        <w:div w:id="1557617419">
          <w:marLeft w:val="0"/>
          <w:marRight w:val="0"/>
          <w:marTop w:val="0"/>
          <w:marBottom w:val="0"/>
          <w:divBdr>
            <w:top w:val="none" w:sz="0" w:space="0" w:color="auto"/>
            <w:left w:val="none" w:sz="0" w:space="0" w:color="auto"/>
            <w:bottom w:val="none" w:sz="0" w:space="0" w:color="auto"/>
            <w:right w:val="none" w:sz="0" w:space="0" w:color="auto"/>
          </w:divBdr>
        </w:div>
        <w:div w:id="1573391130">
          <w:marLeft w:val="0"/>
          <w:marRight w:val="0"/>
          <w:marTop w:val="0"/>
          <w:marBottom w:val="0"/>
          <w:divBdr>
            <w:top w:val="none" w:sz="0" w:space="0" w:color="auto"/>
            <w:left w:val="none" w:sz="0" w:space="0" w:color="auto"/>
            <w:bottom w:val="none" w:sz="0" w:space="0" w:color="auto"/>
            <w:right w:val="none" w:sz="0" w:space="0" w:color="auto"/>
          </w:divBdr>
        </w:div>
        <w:div w:id="1612128047">
          <w:marLeft w:val="0"/>
          <w:marRight w:val="0"/>
          <w:marTop w:val="0"/>
          <w:marBottom w:val="0"/>
          <w:divBdr>
            <w:top w:val="none" w:sz="0" w:space="0" w:color="auto"/>
            <w:left w:val="none" w:sz="0" w:space="0" w:color="auto"/>
            <w:bottom w:val="none" w:sz="0" w:space="0" w:color="auto"/>
            <w:right w:val="none" w:sz="0" w:space="0" w:color="auto"/>
          </w:divBdr>
        </w:div>
        <w:div w:id="1626890414">
          <w:marLeft w:val="0"/>
          <w:marRight w:val="0"/>
          <w:marTop w:val="0"/>
          <w:marBottom w:val="0"/>
          <w:divBdr>
            <w:top w:val="none" w:sz="0" w:space="0" w:color="auto"/>
            <w:left w:val="none" w:sz="0" w:space="0" w:color="auto"/>
            <w:bottom w:val="none" w:sz="0" w:space="0" w:color="auto"/>
            <w:right w:val="none" w:sz="0" w:space="0" w:color="auto"/>
          </w:divBdr>
        </w:div>
        <w:div w:id="1636521911">
          <w:marLeft w:val="0"/>
          <w:marRight w:val="0"/>
          <w:marTop w:val="0"/>
          <w:marBottom w:val="0"/>
          <w:divBdr>
            <w:top w:val="none" w:sz="0" w:space="0" w:color="auto"/>
            <w:left w:val="none" w:sz="0" w:space="0" w:color="auto"/>
            <w:bottom w:val="none" w:sz="0" w:space="0" w:color="auto"/>
            <w:right w:val="none" w:sz="0" w:space="0" w:color="auto"/>
          </w:divBdr>
        </w:div>
        <w:div w:id="1638418147">
          <w:marLeft w:val="0"/>
          <w:marRight w:val="0"/>
          <w:marTop w:val="0"/>
          <w:marBottom w:val="0"/>
          <w:divBdr>
            <w:top w:val="none" w:sz="0" w:space="0" w:color="auto"/>
            <w:left w:val="none" w:sz="0" w:space="0" w:color="auto"/>
            <w:bottom w:val="none" w:sz="0" w:space="0" w:color="auto"/>
            <w:right w:val="none" w:sz="0" w:space="0" w:color="auto"/>
          </w:divBdr>
        </w:div>
        <w:div w:id="1646080282">
          <w:marLeft w:val="0"/>
          <w:marRight w:val="0"/>
          <w:marTop w:val="0"/>
          <w:marBottom w:val="0"/>
          <w:divBdr>
            <w:top w:val="none" w:sz="0" w:space="0" w:color="auto"/>
            <w:left w:val="none" w:sz="0" w:space="0" w:color="auto"/>
            <w:bottom w:val="none" w:sz="0" w:space="0" w:color="auto"/>
            <w:right w:val="none" w:sz="0" w:space="0" w:color="auto"/>
          </w:divBdr>
        </w:div>
        <w:div w:id="1664971691">
          <w:marLeft w:val="0"/>
          <w:marRight w:val="0"/>
          <w:marTop w:val="0"/>
          <w:marBottom w:val="0"/>
          <w:divBdr>
            <w:top w:val="none" w:sz="0" w:space="0" w:color="auto"/>
            <w:left w:val="none" w:sz="0" w:space="0" w:color="auto"/>
            <w:bottom w:val="none" w:sz="0" w:space="0" w:color="auto"/>
            <w:right w:val="none" w:sz="0" w:space="0" w:color="auto"/>
          </w:divBdr>
        </w:div>
        <w:div w:id="1687321797">
          <w:marLeft w:val="0"/>
          <w:marRight w:val="0"/>
          <w:marTop w:val="0"/>
          <w:marBottom w:val="0"/>
          <w:divBdr>
            <w:top w:val="none" w:sz="0" w:space="0" w:color="auto"/>
            <w:left w:val="none" w:sz="0" w:space="0" w:color="auto"/>
            <w:bottom w:val="none" w:sz="0" w:space="0" w:color="auto"/>
            <w:right w:val="none" w:sz="0" w:space="0" w:color="auto"/>
          </w:divBdr>
        </w:div>
        <w:div w:id="1756241874">
          <w:marLeft w:val="0"/>
          <w:marRight w:val="0"/>
          <w:marTop w:val="0"/>
          <w:marBottom w:val="0"/>
          <w:divBdr>
            <w:top w:val="none" w:sz="0" w:space="0" w:color="auto"/>
            <w:left w:val="none" w:sz="0" w:space="0" w:color="auto"/>
            <w:bottom w:val="none" w:sz="0" w:space="0" w:color="auto"/>
            <w:right w:val="none" w:sz="0" w:space="0" w:color="auto"/>
          </w:divBdr>
        </w:div>
        <w:div w:id="1759595519">
          <w:marLeft w:val="0"/>
          <w:marRight w:val="0"/>
          <w:marTop w:val="0"/>
          <w:marBottom w:val="0"/>
          <w:divBdr>
            <w:top w:val="none" w:sz="0" w:space="0" w:color="auto"/>
            <w:left w:val="none" w:sz="0" w:space="0" w:color="auto"/>
            <w:bottom w:val="none" w:sz="0" w:space="0" w:color="auto"/>
            <w:right w:val="none" w:sz="0" w:space="0" w:color="auto"/>
          </w:divBdr>
        </w:div>
        <w:div w:id="1761870077">
          <w:marLeft w:val="0"/>
          <w:marRight w:val="0"/>
          <w:marTop w:val="0"/>
          <w:marBottom w:val="0"/>
          <w:divBdr>
            <w:top w:val="none" w:sz="0" w:space="0" w:color="auto"/>
            <w:left w:val="none" w:sz="0" w:space="0" w:color="auto"/>
            <w:bottom w:val="none" w:sz="0" w:space="0" w:color="auto"/>
            <w:right w:val="none" w:sz="0" w:space="0" w:color="auto"/>
          </w:divBdr>
        </w:div>
        <w:div w:id="1801223088">
          <w:marLeft w:val="0"/>
          <w:marRight w:val="0"/>
          <w:marTop w:val="0"/>
          <w:marBottom w:val="0"/>
          <w:divBdr>
            <w:top w:val="none" w:sz="0" w:space="0" w:color="auto"/>
            <w:left w:val="none" w:sz="0" w:space="0" w:color="auto"/>
            <w:bottom w:val="none" w:sz="0" w:space="0" w:color="auto"/>
            <w:right w:val="none" w:sz="0" w:space="0" w:color="auto"/>
          </w:divBdr>
        </w:div>
        <w:div w:id="1803305349">
          <w:marLeft w:val="0"/>
          <w:marRight w:val="0"/>
          <w:marTop w:val="0"/>
          <w:marBottom w:val="0"/>
          <w:divBdr>
            <w:top w:val="none" w:sz="0" w:space="0" w:color="auto"/>
            <w:left w:val="none" w:sz="0" w:space="0" w:color="auto"/>
            <w:bottom w:val="none" w:sz="0" w:space="0" w:color="auto"/>
            <w:right w:val="none" w:sz="0" w:space="0" w:color="auto"/>
          </w:divBdr>
        </w:div>
        <w:div w:id="1809931296">
          <w:marLeft w:val="0"/>
          <w:marRight w:val="0"/>
          <w:marTop w:val="0"/>
          <w:marBottom w:val="0"/>
          <w:divBdr>
            <w:top w:val="none" w:sz="0" w:space="0" w:color="auto"/>
            <w:left w:val="none" w:sz="0" w:space="0" w:color="auto"/>
            <w:bottom w:val="none" w:sz="0" w:space="0" w:color="auto"/>
            <w:right w:val="none" w:sz="0" w:space="0" w:color="auto"/>
          </w:divBdr>
        </w:div>
        <w:div w:id="1825509205">
          <w:marLeft w:val="0"/>
          <w:marRight w:val="0"/>
          <w:marTop w:val="0"/>
          <w:marBottom w:val="0"/>
          <w:divBdr>
            <w:top w:val="none" w:sz="0" w:space="0" w:color="auto"/>
            <w:left w:val="none" w:sz="0" w:space="0" w:color="auto"/>
            <w:bottom w:val="none" w:sz="0" w:space="0" w:color="auto"/>
            <w:right w:val="none" w:sz="0" w:space="0" w:color="auto"/>
          </w:divBdr>
        </w:div>
        <w:div w:id="1834175331">
          <w:marLeft w:val="0"/>
          <w:marRight w:val="0"/>
          <w:marTop w:val="0"/>
          <w:marBottom w:val="0"/>
          <w:divBdr>
            <w:top w:val="none" w:sz="0" w:space="0" w:color="auto"/>
            <w:left w:val="none" w:sz="0" w:space="0" w:color="auto"/>
            <w:bottom w:val="none" w:sz="0" w:space="0" w:color="auto"/>
            <w:right w:val="none" w:sz="0" w:space="0" w:color="auto"/>
          </w:divBdr>
        </w:div>
        <w:div w:id="1846898422">
          <w:marLeft w:val="0"/>
          <w:marRight w:val="0"/>
          <w:marTop w:val="0"/>
          <w:marBottom w:val="0"/>
          <w:divBdr>
            <w:top w:val="none" w:sz="0" w:space="0" w:color="auto"/>
            <w:left w:val="none" w:sz="0" w:space="0" w:color="auto"/>
            <w:bottom w:val="none" w:sz="0" w:space="0" w:color="auto"/>
            <w:right w:val="none" w:sz="0" w:space="0" w:color="auto"/>
          </w:divBdr>
        </w:div>
        <w:div w:id="1859200921">
          <w:marLeft w:val="0"/>
          <w:marRight w:val="0"/>
          <w:marTop w:val="0"/>
          <w:marBottom w:val="0"/>
          <w:divBdr>
            <w:top w:val="none" w:sz="0" w:space="0" w:color="auto"/>
            <w:left w:val="none" w:sz="0" w:space="0" w:color="auto"/>
            <w:bottom w:val="none" w:sz="0" w:space="0" w:color="auto"/>
            <w:right w:val="none" w:sz="0" w:space="0" w:color="auto"/>
          </w:divBdr>
        </w:div>
        <w:div w:id="1888294152">
          <w:marLeft w:val="0"/>
          <w:marRight w:val="0"/>
          <w:marTop w:val="0"/>
          <w:marBottom w:val="0"/>
          <w:divBdr>
            <w:top w:val="none" w:sz="0" w:space="0" w:color="auto"/>
            <w:left w:val="none" w:sz="0" w:space="0" w:color="auto"/>
            <w:bottom w:val="none" w:sz="0" w:space="0" w:color="auto"/>
            <w:right w:val="none" w:sz="0" w:space="0" w:color="auto"/>
          </w:divBdr>
        </w:div>
        <w:div w:id="1938560472">
          <w:marLeft w:val="0"/>
          <w:marRight w:val="0"/>
          <w:marTop w:val="0"/>
          <w:marBottom w:val="0"/>
          <w:divBdr>
            <w:top w:val="none" w:sz="0" w:space="0" w:color="auto"/>
            <w:left w:val="none" w:sz="0" w:space="0" w:color="auto"/>
            <w:bottom w:val="none" w:sz="0" w:space="0" w:color="auto"/>
            <w:right w:val="none" w:sz="0" w:space="0" w:color="auto"/>
          </w:divBdr>
        </w:div>
        <w:div w:id="1969511195">
          <w:marLeft w:val="0"/>
          <w:marRight w:val="0"/>
          <w:marTop w:val="0"/>
          <w:marBottom w:val="0"/>
          <w:divBdr>
            <w:top w:val="none" w:sz="0" w:space="0" w:color="auto"/>
            <w:left w:val="none" w:sz="0" w:space="0" w:color="auto"/>
            <w:bottom w:val="none" w:sz="0" w:space="0" w:color="auto"/>
            <w:right w:val="none" w:sz="0" w:space="0" w:color="auto"/>
          </w:divBdr>
        </w:div>
        <w:div w:id="1975527890">
          <w:marLeft w:val="0"/>
          <w:marRight w:val="0"/>
          <w:marTop w:val="0"/>
          <w:marBottom w:val="0"/>
          <w:divBdr>
            <w:top w:val="none" w:sz="0" w:space="0" w:color="auto"/>
            <w:left w:val="none" w:sz="0" w:space="0" w:color="auto"/>
            <w:bottom w:val="none" w:sz="0" w:space="0" w:color="auto"/>
            <w:right w:val="none" w:sz="0" w:space="0" w:color="auto"/>
          </w:divBdr>
        </w:div>
        <w:div w:id="2021008779">
          <w:marLeft w:val="0"/>
          <w:marRight w:val="0"/>
          <w:marTop w:val="0"/>
          <w:marBottom w:val="0"/>
          <w:divBdr>
            <w:top w:val="none" w:sz="0" w:space="0" w:color="auto"/>
            <w:left w:val="none" w:sz="0" w:space="0" w:color="auto"/>
            <w:bottom w:val="none" w:sz="0" w:space="0" w:color="auto"/>
            <w:right w:val="none" w:sz="0" w:space="0" w:color="auto"/>
          </w:divBdr>
        </w:div>
        <w:div w:id="2028175102">
          <w:marLeft w:val="0"/>
          <w:marRight w:val="0"/>
          <w:marTop w:val="0"/>
          <w:marBottom w:val="0"/>
          <w:divBdr>
            <w:top w:val="none" w:sz="0" w:space="0" w:color="auto"/>
            <w:left w:val="none" w:sz="0" w:space="0" w:color="auto"/>
            <w:bottom w:val="none" w:sz="0" w:space="0" w:color="auto"/>
            <w:right w:val="none" w:sz="0" w:space="0" w:color="auto"/>
          </w:divBdr>
        </w:div>
        <w:div w:id="2040544860">
          <w:marLeft w:val="0"/>
          <w:marRight w:val="0"/>
          <w:marTop w:val="0"/>
          <w:marBottom w:val="0"/>
          <w:divBdr>
            <w:top w:val="none" w:sz="0" w:space="0" w:color="auto"/>
            <w:left w:val="none" w:sz="0" w:space="0" w:color="auto"/>
            <w:bottom w:val="none" w:sz="0" w:space="0" w:color="auto"/>
            <w:right w:val="none" w:sz="0" w:space="0" w:color="auto"/>
          </w:divBdr>
        </w:div>
        <w:div w:id="2045593959">
          <w:marLeft w:val="0"/>
          <w:marRight w:val="0"/>
          <w:marTop w:val="0"/>
          <w:marBottom w:val="0"/>
          <w:divBdr>
            <w:top w:val="none" w:sz="0" w:space="0" w:color="auto"/>
            <w:left w:val="none" w:sz="0" w:space="0" w:color="auto"/>
            <w:bottom w:val="none" w:sz="0" w:space="0" w:color="auto"/>
            <w:right w:val="none" w:sz="0" w:space="0" w:color="auto"/>
          </w:divBdr>
        </w:div>
        <w:div w:id="2048141202">
          <w:marLeft w:val="0"/>
          <w:marRight w:val="0"/>
          <w:marTop w:val="0"/>
          <w:marBottom w:val="0"/>
          <w:divBdr>
            <w:top w:val="none" w:sz="0" w:space="0" w:color="auto"/>
            <w:left w:val="none" w:sz="0" w:space="0" w:color="auto"/>
            <w:bottom w:val="none" w:sz="0" w:space="0" w:color="auto"/>
            <w:right w:val="none" w:sz="0" w:space="0" w:color="auto"/>
          </w:divBdr>
        </w:div>
        <w:div w:id="2055881362">
          <w:marLeft w:val="0"/>
          <w:marRight w:val="0"/>
          <w:marTop w:val="0"/>
          <w:marBottom w:val="0"/>
          <w:divBdr>
            <w:top w:val="none" w:sz="0" w:space="0" w:color="auto"/>
            <w:left w:val="none" w:sz="0" w:space="0" w:color="auto"/>
            <w:bottom w:val="none" w:sz="0" w:space="0" w:color="auto"/>
            <w:right w:val="none" w:sz="0" w:space="0" w:color="auto"/>
          </w:divBdr>
        </w:div>
        <w:div w:id="2086494363">
          <w:marLeft w:val="0"/>
          <w:marRight w:val="0"/>
          <w:marTop w:val="0"/>
          <w:marBottom w:val="0"/>
          <w:divBdr>
            <w:top w:val="none" w:sz="0" w:space="0" w:color="auto"/>
            <w:left w:val="none" w:sz="0" w:space="0" w:color="auto"/>
            <w:bottom w:val="none" w:sz="0" w:space="0" w:color="auto"/>
            <w:right w:val="none" w:sz="0" w:space="0" w:color="auto"/>
          </w:divBdr>
        </w:div>
        <w:div w:id="2112427930">
          <w:marLeft w:val="0"/>
          <w:marRight w:val="0"/>
          <w:marTop w:val="0"/>
          <w:marBottom w:val="0"/>
          <w:divBdr>
            <w:top w:val="none" w:sz="0" w:space="0" w:color="auto"/>
            <w:left w:val="none" w:sz="0" w:space="0" w:color="auto"/>
            <w:bottom w:val="none" w:sz="0" w:space="0" w:color="auto"/>
            <w:right w:val="none" w:sz="0" w:space="0" w:color="auto"/>
          </w:divBdr>
        </w:div>
        <w:div w:id="2144417570">
          <w:marLeft w:val="0"/>
          <w:marRight w:val="0"/>
          <w:marTop w:val="0"/>
          <w:marBottom w:val="0"/>
          <w:divBdr>
            <w:top w:val="none" w:sz="0" w:space="0" w:color="auto"/>
            <w:left w:val="none" w:sz="0" w:space="0" w:color="auto"/>
            <w:bottom w:val="none" w:sz="0" w:space="0" w:color="auto"/>
            <w:right w:val="none" w:sz="0" w:space="0" w:color="auto"/>
          </w:divBdr>
        </w:div>
      </w:divsChild>
    </w:div>
    <w:div w:id="669258852">
      <w:bodyDiv w:val="1"/>
      <w:marLeft w:val="0"/>
      <w:marRight w:val="0"/>
      <w:marTop w:val="0"/>
      <w:marBottom w:val="0"/>
      <w:divBdr>
        <w:top w:val="none" w:sz="0" w:space="0" w:color="auto"/>
        <w:left w:val="none" w:sz="0" w:space="0" w:color="auto"/>
        <w:bottom w:val="none" w:sz="0" w:space="0" w:color="auto"/>
        <w:right w:val="none" w:sz="0" w:space="0" w:color="auto"/>
      </w:divBdr>
    </w:div>
    <w:div w:id="680204493">
      <w:bodyDiv w:val="1"/>
      <w:marLeft w:val="0"/>
      <w:marRight w:val="0"/>
      <w:marTop w:val="0"/>
      <w:marBottom w:val="0"/>
      <w:divBdr>
        <w:top w:val="none" w:sz="0" w:space="0" w:color="auto"/>
        <w:left w:val="none" w:sz="0" w:space="0" w:color="auto"/>
        <w:bottom w:val="none" w:sz="0" w:space="0" w:color="auto"/>
        <w:right w:val="none" w:sz="0" w:space="0" w:color="auto"/>
      </w:divBdr>
      <w:divsChild>
        <w:div w:id="573315732">
          <w:marLeft w:val="0"/>
          <w:marRight w:val="0"/>
          <w:marTop w:val="0"/>
          <w:marBottom w:val="0"/>
          <w:divBdr>
            <w:top w:val="none" w:sz="0" w:space="0" w:color="auto"/>
            <w:left w:val="none" w:sz="0" w:space="0" w:color="auto"/>
            <w:bottom w:val="none" w:sz="0" w:space="0" w:color="auto"/>
            <w:right w:val="none" w:sz="0" w:space="0" w:color="auto"/>
          </w:divBdr>
          <w:divsChild>
            <w:div w:id="2134592685">
              <w:marLeft w:val="0"/>
              <w:marRight w:val="0"/>
              <w:marTop w:val="0"/>
              <w:marBottom w:val="0"/>
              <w:divBdr>
                <w:top w:val="none" w:sz="0" w:space="0" w:color="auto"/>
                <w:left w:val="none" w:sz="0" w:space="0" w:color="auto"/>
                <w:bottom w:val="none" w:sz="0" w:space="0" w:color="auto"/>
                <w:right w:val="none" w:sz="0" w:space="0" w:color="auto"/>
              </w:divBdr>
            </w:div>
          </w:divsChild>
        </w:div>
        <w:div w:id="1200777731">
          <w:marLeft w:val="0"/>
          <w:marRight w:val="0"/>
          <w:marTop w:val="0"/>
          <w:marBottom w:val="0"/>
          <w:divBdr>
            <w:top w:val="none" w:sz="0" w:space="0" w:color="auto"/>
            <w:left w:val="none" w:sz="0" w:space="0" w:color="auto"/>
            <w:bottom w:val="none" w:sz="0" w:space="0" w:color="auto"/>
            <w:right w:val="none" w:sz="0" w:space="0" w:color="auto"/>
          </w:divBdr>
          <w:divsChild>
            <w:div w:id="195891853">
              <w:marLeft w:val="0"/>
              <w:marRight w:val="0"/>
              <w:marTop w:val="30"/>
              <w:marBottom w:val="30"/>
              <w:divBdr>
                <w:top w:val="none" w:sz="0" w:space="0" w:color="auto"/>
                <w:left w:val="none" w:sz="0" w:space="0" w:color="auto"/>
                <w:bottom w:val="none" w:sz="0" w:space="0" w:color="auto"/>
                <w:right w:val="none" w:sz="0" w:space="0" w:color="auto"/>
              </w:divBdr>
              <w:divsChild>
                <w:div w:id="187376744">
                  <w:marLeft w:val="0"/>
                  <w:marRight w:val="0"/>
                  <w:marTop w:val="0"/>
                  <w:marBottom w:val="0"/>
                  <w:divBdr>
                    <w:top w:val="none" w:sz="0" w:space="0" w:color="auto"/>
                    <w:left w:val="none" w:sz="0" w:space="0" w:color="auto"/>
                    <w:bottom w:val="none" w:sz="0" w:space="0" w:color="auto"/>
                    <w:right w:val="none" w:sz="0" w:space="0" w:color="auto"/>
                  </w:divBdr>
                  <w:divsChild>
                    <w:div w:id="757362502">
                      <w:marLeft w:val="0"/>
                      <w:marRight w:val="0"/>
                      <w:marTop w:val="0"/>
                      <w:marBottom w:val="0"/>
                      <w:divBdr>
                        <w:top w:val="none" w:sz="0" w:space="0" w:color="auto"/>
                        <w:left w:val="none" w:sz="0" w:space="0" w:color="auto"/>
                        <w:bottom w:val="none" w:sz="0" w:space="0" w:color="auto"/>
                        <w:right w:val="none" w:sz="0" w:space="0" w:color="auto"/>
                      </w:divBdr>
                    </w:div>
                  </w:divsChild>
                </w:div>
                <w:div w:id="225529116">
                  <w:marLeft w:val="0"/>
                  <w:marRight w:val="0"/>
                  <w:marTop w:val="0"/>
                  <w:marBottom w:val="0"/>
                  <w:divBdr>
                    <w:top w:val="none" w:sz="0" w:space="0" w:color="auto"/>
                    <w:left w:val="none" w:sz="0" w:space="0" w:color="auto"/>
                    <w:bottom w:val="none" w:sz="0" w:space="0" w:color="auto"/>
                    <w:right w:val="none" w:sz="0" w:space="0" w:color="auto"/>
                  </w:divBdr>
                  <w:divsChild>
                    <w:div w:id="1524434815">
                      <w:marLeft w:val="0"/>
                      <w:marRight w:val="0"/>
                      <w:marTop w:val="0"/>
                      <w:marBottom w:val="0"/>
                      <w:divBdr>
                        <w:top w:val="none" w:sz="0" w:space="0" w:color="auto"/>
                        <w:left w:val="none" w:sz="0" w:space="0" w:color="auto"/>
                        <w:bottom w:val="none" w:sz="0" w:space="0" w:color="auto"/>
                        <w:right w:val="none" w:sz="0" w:space="0" w:color="auto"/>
                      </w:divBdr>
                    </w:div>
                  </w:divsChild>
                </w:div>
                <w:div w:id="338117411">
                  <w:marLeft w:val="0"/>
                  <w:marRight w:val="0"/>
                  <w:marTop w:val="0"/>
                  <w:marBottom w:val="0"/>
                  <w:divBdr>
                    <w:top w:val="none" w:sz="0" w:space="0" w:color="auto"/>
                    <w:left w:val="none" w:sz="0" w:space="0" w:color="auto"/>
                    <w:bottom w:val="none" w:sz="0" w:space="0" w:color="auto"/>
                    <w:right w:val="none" w:sz="0" w:space="0" w:color="auto"/>
                  </w:divBdr>
                  <w:divsChild>
                    <w:div w:id="162598116">
                      <w:marLeft w:val="0"/>
                      <w:marRight w:val="0"/>
                      <w:marTop w:val="0"/>
                      <w:marBottom w:val="0"/>
                      <w:divBdr>
                        <w:top w:val="none" w:sz="0" w:space="0" w:color="auto"/>
                        <w:left w:val="none" w:sz="0" w:space="0" w:color="auto"/>
                        <w:bottom w:val="none" w:sz="0" w:space="0" w:color="auto"/>
                        <w:right w:val="none" w:sz="0" w:space="0" w:color="auto"/>
                      </w:divBdr>
                    </w:div>
                  </w:divsChild>
                </w:div>
                <w:div w:id="484474691">
                  <w:marLeft w:val="0"/>
                  <w:marRight w:val="0"/>
                  <w:marTop w:val="0"/>
                  <w:marBottom w:val="0"/>
                  <w:divBdr>
                    <w:top w:val="none" w:sz="0" w:space="0" w:color="auto"/>
                    <w:left w:val="none" w:sz="0" w:space="0" w:color="auto"/>
                    <w:bottom w:val="none" w:sz="0" w:space="0" w:color="auto"/>
                    <w:right w:val="none" w:sz="0" w:space="0" w:color="auto"/>
                  </w:divBdr>
                  <w:divsChild>
                    <w:div w:id="1559167957">
                      <w:marLeft w:val="0"/>
                      <w:marRight w:val="0"/>
                      <w:marTop w:val="0"/>
                      <w:marBottom w:val="0"/>
                      <w:divBdr>
                        <w:top w:val="none" w:sz="0" w:space="0" w:color="auto"/>
                        <w:left w:val="none" w:sz="0" w:space="0" w:color="auto"/>
                        <w:bottom w:val="none" w:sz="0" w:space="0" w:color="auto"/>
                        <w:right w:val="none" w:sz="0" w:space="0" w:color="auto"/>
                      </w:divBdr>
                    </w:div>
                  </w:divsChild>
                </w:div>
                <w:div w:id="520825121">
                  <w:marLeft w:val="0"/>
                  <w:marRight w:val="0"/>
                  <w:marTop w:val="0"/>
                  <w:marBottom w:val="0"/>
                  <w:divBdr>
                    <w:top w:val="none" w:sz="0" w:space="0" w:color="auto"/>
                    <w:left w:val="none" w:sz="0" w:space="0" w:color="auto"/>
                    <w:bottom w:val="none" w:sz="0" w:space="0" w:color="auto"/>
                    <w:right w:val="none" w:sz="0" w:space="0" w:color="auto"/>
                  </w:divBdr>
                  <w:divsChild>
                    <w:div w:id="219480842">
                      <w:marLeft w:val="0"/>
                      <w:marRight w:val="0"/>
                      <w:marTop w:val="0"/>
                      <w:marBottom w:val="0"/>
                      <w:divBdr>
                        <w:top w:val="none" w:sz="0" w:space="0" w:color="auto"/>
                        <w:left w:val="none" w:sz="0" w:space="0" w:color="auto"/>
                        <w:bottom w:val="none" w:sz="0" w:space="0" w:color="auto"/>
                        <w:right w:val="none" w:sz="0" w:space="0" w:color="auto"/>
                      </w:divBdr>
                    </w:div>
                  </w:divsChild>
                </w:div>
                <w:div w:id="654073413">
                  <w:marLeft w:val="0"/>
                  <w:marRight w:val="0"/>
                  <w:marTop w:val="0"/>
                  <w:marBottom w:val="0"/>
                  <w:divBdr>
                    <w:top w:val="none" w:sz="0" w:space="0" w:color="auto"/>
                    <w:left w:val="none" w:sz="0" w:space="0" w:color="auto"/>
                    <w:bottom w:val="none" w:sz="0" w:space="0" w:color="auto"/>
                    <w:right w:val="none" w:sz="0" w:space="0" w:color="auto"/>
                  </w:divBdr>
                  <w:divsChild>
                    <w:div w:id="271324336">
                      <w:marLeft w:val="0"/>
                      <w:marRight w:val="0"/>
                      <w:marTop w:val="0"/>
                      <w:marBottom w:val="0"/>
                      <w:divBdr>
                        <w:top w:val="none" w:sz="0" w:space="0" w:color="auto"/>
                        <w:left w:val="none" w:sz="0" w:space="0" w:color="auto"/>
                        <w:bottom w:val="none" w:sz="0" w:space="0" w:color="auto"/>
                        <w:right w:val="none" w:sz="0" w:space="0" w:color="auto"/>
                      </w:divBdr>
                    </w:div>
                  </w:divsChild>
                </w:div>
                <w:div w:id="667100797">
                  <w:marLeft w:val="0"/>
                  <w:marRight w:val="0"/>
                  <w:marTop w:val="0"/>
                  <w:marBottom w:val="0"/>
                  <w:divBdr>
                    <w:top w:val="none" w:sz="0" w:space="0" w:color="auto"/>
                    <w:left w:val="none" w:sz="0" w:space="0" w:color="auto"/>
                    <w:bottom w:val="none" w:sz="0" w:space="0" w:color="auto"/>
                    <w:right w:val="none" w:sz="0" w:space="0" w:color="auto"/>
                  </w:divBdr>
                  <w:divsChild>
                    <w:div w:id="381487869">
                      <w:marLeft w:val="0"/>
                      <w:marRight w:val="0"/>
                      <w:marTop w:val="0"/>
                      <w:marBottom w:val="0"/>
                      <w:divBdr>
                        <w:top w:val="none" w:sz="0" w:space="0" w:color="auto"/>
                        <w:left w:val="none" w:sz="0" w:space="0" w:color="auto"/>
                        <w:bottom w:val="none" w:sz="0" w:space="0" w:color="auto"/>
                        <w:right w:val="none" w:sz="0" w:space="0" w:color="auto"/>
                      </w:divBdr>
                    </w:div>
                  </w:divsChild>
                </w:div>
                <w:div w:id="1022509353">
                  <w:marLeft w:val="0"/>
                  <w:marRight w:val="0"/>
                  <w:marTop w:val="0"/>
                  <w:marBottom w:val="0"/>
                  <w:divBdr>
                    <w:top w:val="none" w:sz="0" w:space="0" w:color="auto"/>
                    <w:left w:val="none" w:sz="0" w:space="0" w:color="auto"/>
                    <w:bottom w:val="none" w:sz="0" w:space="0" w:color="auto"/>
                    <w:right w:val="none" w:sz="0" w:space="0" w:color="auto"/>
                  </w:divBdr>
                  <w:divsChild>
                    <w:div w:id="1294412197">
                      <w:marLeft w:val="0"/>
                      <w:marRight w:val="0"/>
                      <w:marTop w:val="0"/>
                      <w:marBottom w:val="0"/>
                      <w:divBdr>
                        <w:top w:val="none" w:sz="0" w:space="0" w:color="auto"/>
                        <w:left w:val="none" w:sz="0" w:space="0" w:color="auto"/>
                        <w:bottom w:val="none" w:sz="0" w:space="0" w:color="auto"/>
                        <w:right w:val="none" w:sz="0" w:space="0" w:color="auto"/>
                      </w:divBdr>
                    </w:div>
                  </w:divsChild>
                </w:div>
                <w:div w:id="1189291653">
                  <w:marLeft w:val="0"/>
                  <w:marRight w:val="0"/>
                  <w:marTop w:val="0"/>
                  <w:marBottom w:val="0"/>
                  <w:divBdr>
                    <w:top w:val="none" w:sz="0" w:space="0" w:color="auto"/>
                    <w:left w:val="none" w:sz="0" w:space="0" w:color="auto"/>
                    <w:bottom w:val="none" w:sz="0" w:space="0" w:color="auto"/>
                    <w:right w:val="none" w:sz="0" w:space="0" w:color="auto"/>
                  </w:divBdr>
                  <w:divsChild>
                    <w:div w:id="697701229">
                      <w:marLeft w:val="0"/>
                      <w:marRight w:val="0"/>
                      <w:marTop w:val="0"/>
                      <w:marBottom w:val="0"/>
                      <w:divBdr>
                        <w:top w:val="none" w:sz="0" w:space="0" w:color="auto"/>
                        <w:left w:val="none" w:sz="0" w:space="0" w:color="auto"/>
                        <w:bottom w:val="none" w:sz="0" w:space="0" w:color="auto"/>
                        <w:right w:val="none" w:sz="0" w:space="0" w:color="auto"/>
                      </w:divBdr>
                    </w:div>
                  </w:divsChild>
                </w:div>
                <w:div w:id="1332366376">
                  <w:marLeft w:val="0"/>
                  <w:marRight w:val="0"/>
                  <w:marTop w:val="0"/>
                  <w:marBottom w:val="0"/>
                  <w:divBdr>
                    <w:top w:val="none" w:sz="0" w:space="0" w:color="auto"/>
                    <w:left w:val="none" w:sz="0" w:space="0" w:color="auto"/>
                    <w:bottom w:val="none" w:sz="0" w:space="0" w:color="auto"/>
                    <w:right w:val="none" w:sz="0" w:space="0" w:color="auto"/>
                  </w:divBdr>
                  <w:divsChild>
                    <w:div w:id="693582027">
                      <w:marLeft w:val="0"/>
                      <w:marRight w:val="0"/>
                      <w:marTop w:val="0"/>
                      <w:marBottom w:val="0"/>
                      <w:divBdr>
                        <w:top w:val="none" w:sz="0" w:space="0" w:color="auto"/>
                        <w:left w:val="none" w:sz="0" w:space="0" w:color="auto"/>
                        <w:bottom w:val="none" w:sz="0" w:space="0" w:color="auto"/>
                        <w:right w:val="none" w:sz="0" w:space="0" w:color="auto"/>
                      </w:divBdr>
                    </w:div>
                  </w:divsChild>
                </w:div>
                <w:div w:id="1435906092">
                  <w:marLeft w:val="0"/>
                  <w:marRight w:val="0"/>
                  <w:marTop w:val="0"/>
                  <w:marBottom w:val="0"/>
                  <w:divBdr>
                    <w:top w:val="none" w:sz="0" w:space="0" w:color="auto"/>
                    <w:left w:val="none" w:sz="0" w:space="0" w:color="auto"/>
                    <w:bottom w:val="none" w:sz="0" w:space="0" w:color="auto"/>
                    <w:right w:val="none" w:sz="0" w:space="0" w:color="auto"/>
                  </w:divBdr>
                  <w:divsChild>
                    <w:div w:id="1588927195">
                      <w:marLeft w:val="0"/>
                      <w:marRight w:val="0"/>
                      <w:marTop w:val="0"/>
                      <w:marBottom w:val="0"/>
                      <w:divBdr>
                        <w:top w:val="none" w:sz="0" w:space="0" w:color="auto"/>
                        <w:left w:val="none" w:sz="0" w:space="0" w:color="auto"/>
                        <w:bottom w:val="none" w:sz="0" w:space="0" w:color="auto"/>
                        <w:right w:val="none" w:sz="0" w:space="0" w:color="auto"/>
                      </w:divBdr>
                    </w:div>
                  </w:divsChild>
                </w:div>
                <w:div w:id="1444838426">
                  <w:marLeft w:val="0"/>
                  <w:marRight w:val="0"/>
                  <w:marTop w:val="0"/>
                  <w:marBottom w:val="0"/>
                  <w:divBdr>
                    <w:top w:val="none" w:sz="0" w:space="0" w:color="auto"/>
                    <w:left w:val="none" w:sz="0" w:space="0" w:color="auto"/>
                    <w:bottom w:val="none" w:sz="0" w:space="0" w:color="auto"/>
                    <w:right w:val="none" w:sz="0" w:space="0" w:color="auto"/>
                  </w:divBdr>
                  <w:divsChild>
                    <w:div w:id="712775000">
                      <w:marLeft w:val="0"/>
                      <w:marRight w:val="0"/>
                      <w:marTop w:val="0"/>
                      <w:marBottom w:val="0"/>
                      <w:divBdr>
                        <w:top w:val="none" w:sz="0" w:space="0" w:color="auto"/>
                        <w:left w:val="none" w:sz="0" w:space="0" w:color="auto"/>
                        <w:bottom w:val="none" w:sz="0" w:space="0" w:color="auto"/>
                        <w:right w:val="none" w:sz="0" w:space="0" w:color="auto"/>
                      </w:divBdr>
                    </w:div>
                  </w:divsChild>
                </w:div>
                <w:div w:id="1460299373">
                  <w:marLeft w:val="0"/>
                  <w:marRight w:val="0"/>
                  <w:marTop w:val="0"/>
                  <w:marBottom w:val="0"/>
                  <w:divBdr>
                    <w:top w:val="none" w:sz="0" w:space="0" w:color="auto"/>
                    <w:left w:val="none" w:sz="0" w:space="0" w:color="auto"/>
                    <w:bottom w:val="none" w:sz="0" w:space="0" w:color="auto"/>
                    <w:right w:val="none" w:sz="0" w:space="0" w:color="auto"/>
                  </w:divBdr>
                  <w:divsChild>
                    <w:div w:id="876896328">
                      <w:marLeft w:val="0"/>
                      <w:marRight w:val="0"/>
                      <w:marTop w:val="0"/>
                      <w:marBottom w:val="0"/>
                      <w:divBdr>
                        <w:top w:val="none" w:sz="0" w:space="0" w:color="auto"/>
                        <w:left w:val="none" w:sz="0" w:space="0" w:color="auto"/>
                        <w:bottom w:val="none" w:sz="0" w:space="0" w:color="auto"/>
                        <w:right w:val="none" w:sz="0" w:space="0" w:color="auto"/>
                      </w:divBdr>
                    </w:div>
                  </w:divsChild>
                </w:div>
                <w:div w:id="1509366601">
                  <w:marLeft w:val="0"/>
                  <w:marRight w:val="0"/>
                  <w:marTop w:val="0"/>
                  <w:marBottom w:val="0"/>
                  <w:divBdr>
                    <w:top w:val="none" w:sz="0" w:space="0" w:color="auto"/>
                    <w:left w:val="none" w:sz="0" w:space="0" w:color="auto"/>
                    <w:bottom w:val="none" w:sz="0" w:space="0" w:color="auto"/>
                    <w:right w:val="none" w:sz="0" w:space="0" w:color="auto"/>
                  </w:divBdr>
                  <w:divsChild>
                    <w:div w:id="1796942029">
                      <w:marLeft w:val="0"/>
                      <w:marRight w:val="0"/>
                      <w:marTop w:val="0"/>
                      <w:marBottom w:val="0"/>
                      <w:divBdr>
                        <w:top w:val="none" w:sz="0" w:space="0" w:color="auto"/>
                        <w:left w:val="none" w:sz="0" w:space="0" w:color="auto"/>
                        <w:bottom w:val="none" w:sz="0" w:space="0" w:color="auto"/>
                        <w:right w:val="none" w:sz="0" w:space="0" w:color="auto"/>
                      </w:divBdr>
                    </w:div>
                  </w:divsChild>
                </w:div>
                <w:div w:id="1535657635">
                  <w:marLeft w:val="0"/>
                  <w:marRight w:val="0"/>
                  <w:marTop w:val="0"/>
                  <w:marBottom w:val="0"/>
                  <w:divBdr>
                    <w:top w:val="none" w:sz="0" w:space="0" w:color="auto"/>
                    <w:left w:val="none" w:sz="0" w:space="0" w:color="auto"/>
                    <w:bottom w:val="none" w:sz="0" w:space="0" w:color="auto"/>
                    <w:right w:val="none" w:sz="0" w:space="0" w:color="auto"/>
                  </w:divBdr>
                  <w:divsChild>
                    <w:div w:id="1727797732">
                      <w:marLeft w:val="0"/>
                      <w:marRight w:val="0"/>
                      <w:marTop w:val="0"/>
                      <w:marBottom w:val="0"/>
                      <w:divBdr>
                        <w:top w:val="none" w:sz="0" w:space="0" w:color="auto"/>
                        <w:left w:val="none" w:sz="0" w:space="0" w:color="auto"/>
                        <w:bottom w:val="none" w:sz="0" w:space="0" w:color="auto"/>
                        <w:right w:val="none" w:sz="0" w:space="0" w:color="auto"/>
                      </w:divBdr>
                    </w:div>
                  </w:divsChild>
                </w:div>
                <w:div w:id="1569268196">
                  <w:marLeft w:val="0"/>
                  <w:marRight w:val="0"/>
                  <w:marTop w:val="0"/>
                  <w:marBottom w:val="0"/>
                  <w:divBdr>
                    <w:top w:val="none" w:sz="0" w:space="0" w:color="auto"/>
                    <w:left w:val="none" w:sz="0" w:space="0" w:color="auto"/>
                    <w:bottom w:val="none" w:sz="0" w:space="0" w:color="auto"/>
                    <w:right w:val="none" w:sz="0" w:space="0" w:color="auto"/>
                  </w:divBdr>
                  <w:divsChild>
                    <w:div w:id="1925531118">
                      <w:marLeft w:val="0"/>
                      <w:marRight w:val="0"/>
                      <w:marTop w:val="0"/>
                      <w:marBottom w:val="0"/>
                      <w:divBdr>
                        <w:top w:val="none" w:sz="0" w:space="0" w:color="auto"/>
                        <w:left w:val="none" w:sz="0" w:space="0" w:color="auto"/>
                        <w:bottom w:val="none" w:sz="0" w:space="0" w:color="auto"/>
                        <w:right w:val="none" w:sz="0" w:space="0" w:color="auto"/>
                      </w:divBdr>
                    </w:div>
                  </w:divsChild>
                </w:div>
                <w:div w:id="1724207577">
                  <w:marLeft w:val="0"/>
                  <w:marRight w:val="0"/>
                  <w:marTop w:val="0"/>
                  <w:marBottom w:val="0"/>
                  <w:divBdr>
                    <w:top w:val="none" w:sz="0" w:space="0" w:color="auto"/>
                    <w:left w:val="none" w:sz="0" w:space="0" w:color="auto"/>
                    <w:bottom w:val="none" w:sz="0" w:space="0" w:color="auto"/>
                    <w:right w:val="none" w:sz="0" w:space="0" w:color="auto"/>
                  </w:divBdr>
                  <w:divsChild>
                    <w:div w:id="1294824929">
                      <w:marLeft w:val="0"/>
                      <w:marRight w:val="0"/>
                      <w:marTop w:val="0"/>
                      <w:marBottom w:val="0"/>
                      <w:divBdr>
                        <w:top w:val="none" w:sz="0" w:space="0" w:color="auto"/>
                        <w:left w:val="none" w:sz="0" w:space="0" w:color="auto"/>
                        <w:bottom w:val="none" w:sz="0" w:space="0" w:color="auto"/>
                        <w:right w:val="none" w:sz="0" w:space="0" w:color="auto"/>
                      </w:divBdr>
                    </w:div>
                  </w:divsChild>
                </w:div>
                <w:div w:id="1816096571">
                  <w:marLeft w:val="0"/>
                  <w:marRight w:val="0"/>
                  <w:marTop w:val="0"/>
                  <w:marBottom w:val="0"/>
                  <w:divBdr>
                    <w:top w:val="none" w:sz="0" w:space="0" w:color="auto"/>
                    <w:left w:val="none" w:sz="0" w:space="0" w:color="auto"/>
                    <w:bottom w:val="none" w:sz="0" w:space="0" w:color="auto"/>
                    <w:right w:val="none" w:sz="0" w:space="0" w:color="auto"/>
                  </w:divBdr>
                  <w:divsChild>
                    <w:div w:id="515074322">
                      <w:marLeft w:val="0"/>
                      <w:marRight w:val="0"/>
                      <w:marTop w:val="0"/>
                      <w:marBottom w:val="0"/>
                      <w:divBdr>
                        <w:top w:val="none" w:sz="0" w:space="0" w:color="auto"/>
                        <w:left w:val="none" w:sz="0" w:space="0" w:color="auto"/>
                        <w:bottom w:val="none" w:sz="0" w:space="0" w:color="auto"/>
                        <w:right w:val="none" w:sz="0" w:space="0" w:color="auto"/>
                      </w:divBdr>
                    </w:div>
                  </w:divsChild>
                </w:div>
                <w:div w:id="1849101861">
                  <w:marLeft w:val="0"/>
                  <w:marRight w:val="0"/>
                  <w:marTop w:val="0"/>
                  <w:marBottom w:val="0"/>
                  <w:divBdr>
                    <w:top w:val="none" w:sz="0" w:space="0" w:color="auto"/>
                    <w:left w:val="none" w:sz="0" w:space="0" w:color="auto"/>
                    <w:bottom w:val="none" w:sz="0" w:space="0" w:color="auto"/>
                    <w:right w:val="none" w:sz="0" w:space="0" w:color="auto"/>
                  </w:divBdr>
                  <w:divsChild>
                    <w:div w:id="481389338">
                      <w:marLeft w:val="0"/>
                      <w:marRight w:val="0"/>
                      <w:marTop w:val="0"/>
                      <w:marBottom w:val="0"/>
                      <w:divBdr>
                        <w:top w:val="none" w:sz="0" w:space="0" w:color="auto"/>
                        <w:left w:val="none" w:sz="0" w:space="0" w:color="auto"/>
                        <w:bottom w:val="none" w:sz="0" w:space="0" w:color="auto"/>
                        <w:right w:val="none" w:sz="0" w:space="0" w:color="auto"/>
                      </w:divBdr>
                    </w:div>
                  </w:divsChild>
                </w:div>
                <w:div w:id="1998075284">
                  <w:marLeft w:val="0"/>
                  <w:marRight w:val="0"/>
                  <w:marTop w:val="0"/>
                  <w:marBottom w:val="0"/>
                  <w:divBdr>
                    <w:top w:val="none" w:sz="0" w:space="0" w:color="auto"/>
                    <w:left w:val="none" w:sz="0" w:space="0" w:color="auto"/>
                    <w:bottom w:val="none" w:sz="0" w:space="0" w:color="auto"/>
                    <w:right w:val="none" w:sz="0" w:space="0" w:color="auto"/>
                  </w:divBdr>
                  <w:divsChild>
                    <w:div w:id="81777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6682292">
      <w:bodyDiv w:val="1"/>
      <w:marLeft w:val="0"/>
      <w:marRight w:val="0"/>
      <w:marTop w:val="0"/>
      <w:marBottom w:val="0"/>
      <w:divBdr>
        <w:top w:val="none" w:sz="0" w:space="0" w:color="auto"/>
        <w:left w:val="none" w:sz="0" w:space="0" w:color="auto"/>
        <w:bottom w:val="none" w:sz="0" w:space="0" w:color="auto"/>
        <w:right w:val="none" w:sz="0" w:space="0" w:color="auto"/>
      </w:divBdr>
    </w:div>
    <w:div w:id="762459801">
      <w:bodyDiv w:val="1"/>
      <w:marLeft w:val="0"/>
      <w:marRight w:val="0"/>
      <w:marTop w:val="0"/>
      <w:marBottom w:val="0"/>
      <w:divBdr>
        <w:top w:val="none" w:sz="0" w:space="0" w:color="auto"/>
        <w:left w:val="none" w:sz="0" w:space="0" w:color="auto"/>
        <w:bottom w:val="none" w:sz="0" w:space="0" w:color="auto"/>
        <w:right w:val="none" w:sz="0" w:space="0" w:color="auto"/>
      </w:divBdr>
    </w:div>
    <w:div w:id="779223468">
      <w:bodyDiv w:val="1"/>
      <w:marLeft w:val="0"/>
      <w:marRight w:val="0"/>
      <w:marTop w:val="0"/>
      <w:marBottom w:val="0"/>
      <w:divBdr>
        <w:top w:val="none" w:sz="0" w:space="0" w:color="auto"/>
        <w:left w:val="none" w:sz="0" w:space="0" w:color="auto"/>
        <w:bottom w:val="none" w:sz="0" w:space="0" w:color="auto"/>
        <w:right w:val="none" w:sz="0" w:space="0" w:color="auto"/>
      </w:divBdr>
    </w:div>
    <w:div w:id="801702040">
      <w:bodyDiv w:val="1"/>
      <w:marLeft w:val="0"/>
      <w:marRight w:val="0"/>
      <w:marTop w:val="0"/>
      <w:marBottom w:val="0"/>
      <w:divBdr>
        <w:top w:val="none" w:sz="0" w:space="0" w:color="auto"/>
        <w:left w:val="none" w:sz="0" w:space="0" w:color="auto"/>
        <w:bottom w:val="none" w:sz="0" w:space="0" w:color="auto"/>
        <w:right w:val="none" w:sz="0" w:space="0" w:color="auto"/>
      </w:divBdr>
      <w:divsChild>
        <w:div w:id="45762829">
          <w:marLeft w:val="0"/>
          <w:marRight w:val="0"/>
          <w:marTop w:val="0"/>
          <w:marBottom w:val="0"/>
          <w:divBdr>
            <w:top w:val="none" w:sz="0" w:space="0" w:color="auto"/>
            <w:left w:val="none" w:sz="0" w:space="0" w:color="auto"/>
            <w:bottom w:val="none" w:sz="0" w:space="0" w:color="auto"/>
            <w:right w:val="none" w:sz="0" w:space="0" w:color="auto"/>
          </w:divBdr>
        </w:div>
        <w:div w:id="48849989">
          <w:marLeft w:val="0"/>
          <w:marRight w:val="0"/>
          <w:marTop w:val="0"/>
          <w:marBottom w:val="0"/>
          <w:divBdr>
            <w:top w:val="none" w:sz="0" w:space="0" w:color="auto"/>
            <w:left w:val="none" w:sz="0" w:space="0" w:color="auto"/>
            <w:bottom w:val="none" w:sz="0" w:space="0" w:color="auto"/>
            <w:right w:val="none" w:sz="0" w:space="0" w:color="auto"/>
          </w:divBdr>
        </w:div>
        <w:div w:id="77211804">
          <w:marLeft w:val="0"/>
          <w:marRight w:val="0"/>
          <w:marTop w:val="0"/>
          <w:marBottom w:val="0"/>
          <w:divBdr>
            <w:top w:val="none" w:sz="0" w:space="0" w:color="auto"/>
            <w:left w:val="none" w:sz="0" w:space="0" w:color="auto"/>
            <w:bottom w:val="none" w:sz="0" w:space="0" w:color="auto"/>
            <w:right w:val="none" w:sz="0" w:space="0" w:color="auto"/>
          </w:divBdr>
        </w:div>
        <w:div w:id="98528002">
          <w:marLeft w:val="0"/>
          <w:marRight w:val="0"/>
          <w:marTop w:val="0"/>
          <w:marBottom w:val="0"/>
          <w:divBdr>
            <w:top w:val="none" w:sz="0" w:space="0" w:color="auto"/>
            <w:left w:val="none" w:sz="0" w:space="0" w:color="auto"/>
            <w:bottom w:val="none" w:sz="0" w:space="0" w:color="auto"/>
            <w:right w:val="none" w:sz="0" w:space="0" w:color="auto"/>
          </w:divBdr>
        </w:div>
        <w:div w:id="99296933">
          <w:marLeft w:val="0"/>
          <w:marRight w:val="0"/>
          <w:marTop w:val="0"/>
          <w:marBottom w:val="0"/>
          <w:divBdr>
            <w:top w:val="none" w:sz="0" w:space="0" w:color="auto"/>
            <w:left w:val="none" w:sz="0" w:space="0" w:color="auto"/>
            <w:bottom w:val="none" w:sz="0" w:space="0" w:color="auto"/>
            <w:right w:val="none" w:sz="0" w:space="0" w:color="auto"/>
          </w:divBdr>
        </w:div>
        <w:div w:id="105514426">
          <w:marLeft w:val="0"/>
          <w:marRight w:val="0"/>
          <w:marTop w:val="0"/>
          <w:marBottom w:val="0"/>
          <w:divBdr>
            <w:top w:val="none" w:sz="0" w:space="0" w:color="auto"/>
            <w:left w:val="none" w:sz="0" w:space="0" w:color="auto"/>
            <w:bottom w:val="none" w:sz="0" w:space="0" w:color="auto"/>
            <w:right w:val="none" w:sz="0" w:space="0" w:color="auto"/>
          </w:divBdr>
        </w:div>
        <w:div w:id="146633514">
          <w:marLeft w:val="0"/>
          <w:marRight w:val="0"/>
          <w:marTop w:val="0"/>
          <w:marBottom w:val="0"/>
          <w:divBdr>
            <w:top w:val="none" w:sz="0" w:space="0" w:color="auto"/>
            <w:left w:val="none" w:sz="0" w:space="0" w:color="auto"/>
            <w:bottom w:val="none" w:sz="0" w:space="0" w:color="auto"/>
            <w:right w:val="none" w:sz="0" w:space="0" w:color="auto"/>
          </w:divBdr>
        </w:div>
        <w:div w:id="170225079">
          <w:marLeft w:val="0"/>
          <w:marRight w:val="0"/>
          <w:marTop w:val="0"/>
          <w:marBottom w:val="0"/>
          <w:divBdr>
            <w:top w:val="none" w:sz="0" w:space="0" w:color="auto"/>
            <w:left w:val="none" w:sz="0" w:space="0" w:color="auto"/>
            <w:bottom w:val="none" w:sz="0" w:space="0" w:color="auto"/>
            <w:right w:val="none" w:sz="0" w:space="0" w:color="auto"/>
          </w:divBdr>
        </w:div>
        <w:div w:id="190798763">
          <w:marLeft w:val="0"/>
          <w:marRight w:val="0"/>
          <w:marTop w:val="0"/>
          <w:marBottom w:val="0"/>
          <w:divBdr>
            <w:top w:val="none" w:sz="0" w:space="0" w:color="auto"/>
            <w:left w:val="none" w:sz="0" w:space="0" w:color="auto"/>
            <w:bottom w:val="none" w:sz="0" w:space="0" w:color="auto"/>
            <w:right w:val="none" w:sz="0" w:space="0" w:color="auto"/>
          </w:divBdr>
        </w:div>
        <w:div w:id="224268374">
          <w:marLeft w:val="0"/>
          <w:marRight w:val="0"/>
          <w:marTop w:val="0"/>
          <w:marBottom w:val="0"/>
          <w:divBdr>
            <w:top w:val="none" w:sz="0" w:space="0" w:color="auto"/>
            <w:left w:val="none" w:sz="0" w:space="0" w:color="auto"/>
            <w:bottom w:val="none" w:sz="0" w:space="0" w:color="auto"/>
            <w:right w:val="none" w:sz="0" w:space="0" w:color="auto"/>
          </w:divBdr>
        </w:div>
        <w:div w:id="259878614">
          <w:marLeft w:val="0"/>
          <w:marRight w:val="0"/>
          <w:marTop w:val="0"/>
          <w:marBottom w:val="0"/>
          <w:divBdr>
            <w:top w:val="none" w:sz="0" w:space="0" w:color="auto"/>
            <w:left w:val="none" w:sz="0" w:space="0" w:color="auto"/>
            <w:bottom w:val="none" w:sz="0" w:space="0" w:color="auto"/>
            <w:right w:val="none" w:sz="0" w:space="0" w:color="auto"/>
          </w:divBdr>
        </w:div>
        <w:div w:id="317341573">
          <w:marLeft w:val="0"/>
          <w:marRight w:val="0"/>
          <w:marTop w:val="0"/>
          <w:marBottom w:val="0"/>
          <w:divBdr>
            <w:top w:val="none" w:sz="0" w:space="0" w:color="auto"/>
            <w:left w:val="none" w:sz="0" w:space="0" w:color="auto"/>
            <w:bottom w:val="none" w:sz="0" w:space="0" w:color="auto"/>
            <w:right w:val="none" w:sz="0" w:space="0" w:color="auto"/>
          </w:divBdr>
        </w:div>
        <w:div w:id="354234364">
          <w:marLeft w:val="0"/>
          <w:marRight w:val="0"/>
          <w:marTop w:val="0"/>
          <w:marBottom w:val="0"/>
          <w:divBdr>
            <w:top w:val="none" w:sz="0" w:space="0" w:color="auto"/>
            <w:left w:val="none" w:sz="0" w:space="0" w:color="auto"/>
            <w:bottom w:val="none" w:sz="0" w:space="0" w:color="auto"/>
            <w:right w:val="none" w:sz="0" w:space="0" w:color="auto"/>
          </w:divBdr>
        </w:div>
        <w:div w:id="366225024">
          <w:marLeft w:val="0"/>
          <w:marRight w:val="0"/>
          <w:marTop w:val="0"/>
          <w:marBottom w:val="0"/>
          <w:divBdr>
            <w:top w:val="none" w:sz="0" w:space="0" w:color="auto"/>
            <w:left w:val="none" w:sz="0" w:space="0" w:color="auto"/>
            <w:bottom w:val="none" w:sz="0" w:space="0" w:color="auto"/>
            <w:right w:val="none" w:sz="0" w:space="0" w:color="auto"/>
          </w:divBdr>
        </w:div>
        <w:div w:id="387412386">
          <w:marLeft w:val="0"/>
          <w:marRight w:val="0"/>
          <w:marTop w:val="0"/>
          <w:marBottom w:val="0"/>
          <w:divBdr>
            <w:top w:val="none" w:sz="0" w:space="0" w:color="auto"/>
            <w:left w:val="none" w:sz="0" w:space="0" w:color="auto"/>
            <w:bottom w:val="none" w:sz="0" w:space="0" w:color="auto"/>
            <w:right w:val="none" w:sz="0" w:space="0" w:color="auto"/>
          </w:divBdr>
        </w:div>
        <w:div w:id="408429587">
          <w:marLeft w:val="0"/>
          <w:marRight w:val="0"/>
          <w:marTop w:val="0"/>
          <w:marBottom w:val="0"/>
          <w:divBdr>
            <w:top w:val="none" w:sz="0" w:space="0" w:color="auto"/>
            <w:left w:val="none" w:sz="0" w:space="0" w:color="auto"/>
            <w:bottom w:val="none" w:sz="0" w:space="0" w:color="auto"/>
            <w:right w:val="none" w:sz="0" w:space="0" w:color="auto"/>
          </w:divBdr>
        </w:div>
        <w:div w:id="411706250">
          <w:marLeft w:val="0"/>
          <w:marRight w:val="0"/>
          <w:marTop w:val="0"/>
          <w:marBottom w:val="0"/>
          <w:divBdr>
            <w:top w:val="none" w:sz="0" w:space="0" w:color="auto"/>
            <w:left w:val="none" w:sz="0" w:space="0" w:color="auto"/>
            <w:bottom w:val="none" w:sz="0" w:space="0" w:color="auto"/>
            <w:right w:val="none" w:sz="0" w:space="0" w:color="auto"/>
          </w:divBdr>
        </w:div>
        <w:div w:id="449327586">
          <w:marLeft w:val="0"/>
          <w:marRight w:val="0"/>
          <w:marTop w:val="0"/>
          <w:marBottom w:val="0"/>
          <w:divBdr>
            <w:top w:val="none" w:sz="0" w:space="0" w:color="auto"/>
            <w:left w:val="none" w:sz="0" w:space="0" w:color="auto"/>
            <w:bottom w:val="none" w:sz="0" w:space="0" w:color="auto"/>
            <w:right w:val="none" w:sz="0" w:space="0" w:color="auto"/>
          </w:divBdr>
        </w:div>
        <w:div w:id="498156438">
          <w:marLeft w:val="0"/>
          <w:marRight w:val="0"/>
          <w:marTop w:val="0"/>
          <w:marBottom w:val="0"/>
          <w:divBdr>
            <w:top w:val="none" w:sz="0" w:space="0" w:color="auto"/>
            <w:left w:val="none" w:sz="0" w:space="0" w:color="auto"/>
            <w:bottom w:val="none" w:sz="0" w:space="0" w:color="auto"/>
            <w:right w:val="none" w:sz="0" w:space="0" w:color="auto"/>
          </w:divBdr>
        </w:div>
        <w:div w:id="570653759">
          <w:marLeft w:val="0"/>
          <w:marRight w:val="0"/>
          <w:marTop w:val="0"/>
          <w:marBottom w:val="0"/>
          <w:divBdr>
            <w:top w:val="none" w:sz="0" w:space="0" w:color="auto"/>
            <w:left w:val="none" w:sz="0" w:space="0" w:color="auto"/>
            <w:bottom w:val="none" w:sz="0" w:space="0" w:color="auto"/>
            <w:right w:val="none" w:sz="0" w:space="0" w:color="auto"/>
          </w:divBdr>
        </w:div>
        <w:div w:id="611210925">
          <w:marLeft w:val="0"/>
          <w:marRight w:val="0"/>
          <w:marTop w:val="0"/>
          <w:marBottom w:val="0"/>
          <w:divBdr>
            <w:top w:val="none" w:sz="0" w:space="0" w:color="auto"/>
            <w:left w:val="none" w:sz="0" w:space="0" w:color="auto"/>
            <w:bottom w:val="none" w:sz="0" w:space="0" w:color="auto"/>
            <w:right w:val="none" w:sz="0" w:space="0" w:color="auto"/>
          </w:divBdr>
        </w:div>
        <w:div w:id="623123238">
          <w:marLeft w:val="0"/>
          <w:marRight w:val="0"/>
          <w:marTop w:val="0"/>
          <w:marBottom w:val="0"/>
          <w:divBdr>
            <w:top w:val="none" w:sz="0" w:space="0" w:color="auto"/>
            <w:left w:val="none" w:sz="0" w:space="0" w:color="auto"/>
            <w:bottom w:val="none" w:sz="0" w:space="0" w:color="auto"/>
            <w:right w:val="none" w:sz="0" w:space="0" w:color="auto"/>
          </w:divBdr>
        </w:div>
        <w:div w:id="635909786">
          <w:marLeft w:val="0"/>
          <w:marRight w:val="0"/>
          <w:marTop w:val="0"/>
          <w:marBottom w:val="0"/>
          <w:divBdr>
            <w:top w:val="none" w:sz="0" w:space="0" w:color="auto"/>
            <w:left w:val="none" w:sz="0" w:space="0" w:color="auto"/>
            <w:bottom w:val="none" w:sz="0" w:space="0" w:color="auto"/>
            <w:right w:val="none" w:sz="0" w:space="0" w:color="auto"/>
          </w:divBdr>
        </w:div>
        <w:div w:id="646201613">
          <w:marLeft w:val="0"/>
          <w:marRight w:val="0"/>
          <w:marTop w:val="0"/>
          <w:marBottom w:val="0"/>
          <w:divBdr>
            <w:top w:val="none" w:sz="0" w:space="0" w:color="auto"/>
            <w:left w:val="none" w:sz="0" w:space="0" w:color="auto"/>
            <w:bottom w:val="none" w:sz="0" w:space="0" w:color="auto"/>
            <w:right w:val="none" w:sz="0" w:space="0" w:color="auto"/>
          </w:divBdr>
        </w:div>
        <w:div w:id="662701863">
          <w:marLeft w:val="0"/>
          <w:marRight w:val="0"/>
          <w:marTop w:val="0"/>
          <w:marBottom w:val="0"/>
          <w:divBdr>
            <w:top w:val="none" w:sz="0" w:space="0" w:color="auto"/>
            <w:left w:val="none" w:sz="0" w:space="0" w:color="auto"/>
            <w:bottom w:val="none" w:sz="0" w:space="0" w:color="auto"/>
            <w:right w:val="none" w:sz="0" w:space="0" w:color="auto"/>
          </w:divBdr>
        </w:div>
        <w:div w:id="715855309">
          <w:marLeft w:val="0"/>
          <w:marRight w:val="0"/>
          <w:marTop w:val="0"/>
          <w:marBottom w:val="0"/>
          <w:divBdr>
            <w:top w:val="none" w:sz="0" w:space="0" w:color="auto"/>
            <w:left w:val="none" w:sz="0" w:space="0" w:color="auto"/>
            <w:bottom w:val="none" w:sz="0" w:space="0" w:color="auto"/>
            <w:right w:val="none" w:sz="0" w:space="0" w:color="auto"/>
          </w:divBdr>
        </w:div>
        <w:div w:id="718163320">
          <w:marLeft w:val="0"/>
          <w:marRight w:val="0"/>
          <w:marTop w:val="0"/>
          <w:marBottom w:val="0"/>
          <w:divBdr>
            <w:top w:val="none" w:sz="0" w:space="0" w:color="auto"/>
            <w:left w:val="none" w:sz="0" w:space="0" w:color="auto"/>
            <w:bottom w:val="none" w:sz="0" w:space="0" w:color="auto"/>
            <w:right w:val="none" w:sz="0" w:space="0" w:color="auto"/>
          </w:divBdr>
        </w:div>
        <w:div w:id="723482839">
          <w:marLeft w:val="0"/>
          <w:marRight w:val="0"/>
          <w:marTop w:val="0"/>
          <w:marBottom w:val="0"/>
          <w:divBdr>
            <w:top w:val="none" w:sz="0" w:space="0" w:color="auto"/>
            <w:left w:val="none" w:sz="0" w:space="0" w:color="auto"/>
            <w:bottom w:val="none" w:sz="0" w:space="0" w:color="auto"/>
            <w:right w:val="none" w:sz="0" w:space="0" w:color="auto"/>
          </w:divBdr>
        </w:div>
        <w:div w:id="742802218">
          <w:marLeft w:val="0"/>
          <w:marRight w:val="0"/>
          <w:marTop w:val="0"/>
          <w:marBottom w:val="0"/>
          <w:divBdr>
            <w:top w:val="none" w:sz="0" w:space="0" w:color="auto"/>
            <w:left w:val="none" w:sz="0" w:space="0" w:color="auto"/>
            <w:bottom w:val="none" w:sz="0" w:space="0" w:color="auto"/>
            <w:right w:val="none" w:sz="0" w:space="0" w:color="auto"/>
          </w:divBdr>
        </w:div>
        <w:div w:id="750085354">
          <w:marLeft w:val="0"/>
          <w:marRight w:val="0"/>
          <w:marTop w:val="0"/>
          <w:marBottom w:val="0"/>
          <w:divBdr>
            <w:top w:val="none" w:sz="0" w:space="0" w:color="auto"/>
            <w:left w:val="none" w:sz="0" w:space="0" w:color="auto"/>
            <w:bottom w:val="none" w:sz="0" w:space="0" w:color="auto"/>
            <w:right w:val="none" w:sz="0" w:space="0" w:color="auto"/>
          </w:divBdr>
        </w:div>
        <w:div w:id="756706642">
          <w:marLeft w:val="0"/>
          <w:marRight w:val="0"/>
          <w:marTop w:val="0"/>
          <w:marBottom w:val="0"/>
          <w:divBdr>
            <w:top w:val="none" w:sz="0" w:space="0" w:color="auto"/>
            <w:left w:val="none" w:sz="0" w:space="0" w:color="auto"/>
            <w:bottom w:val="none" w:sz="0" w:space="0" w:color="auto"/>
            <w:right w:val="none" w:sz="0" w:space="0" w:color="auto"/>
          </w:divBdr>
        </w:div>
        <w:div w:id="760905319">
          <w:marLeft w:val="0"/>
          <w:marRight w:val="0"/>
          <w:marTop w:val="0"/>
          <w:marBottom w:val="0"/>
          <w:divBdr>
            <w:top w:val="none" w:sz="0" w:space="0" w:color="auto"/>
            <w:left w:val="none" w:sz="0" w:space="0" w:color="auto"/>
            <w:bottom w:val="none" w:sz="0" w:space="0" w:color="auto"/>
            <w:right w:val="none" w:sz="0" w:space="0" w:color="auto"/>
          </w:divBdr>
        </w:div>
        <w:div w:id="762342990">
          <w:marLeft w:val="0"/>
          <w:marRight w:val="0"/>
          <w:marTop w:val="0"/>
          <w:marBottom w:val="0"/>
          <w:divBdr>
            <w:top w:val="none" w:sz="0" w:space="0" w:color="auto"/>
            <w:left w:val="none" w:sz="0" w:space="0" w:color="auto"/>
            <w:bottom w:val="none" w:sz="0" w:space="0" w:color="auto"/>
            <w:right w:val="none" w:sz="0" w:space="0" w:color="auto"/>
          </w:divBdr>
        </w:div>
        <w:div w:id="768044486">
          <w:marLeft w:val="0"/>
          <w:marRight w:val="0"/>
          <w:marTop w:val="0"/>
          <w:marBottom w:val="0"/>
          <w:divBdr>
            <w:top w:val="none" w:sz="0" w:space="0" w:color="auto"/>
            <w:left w:val="none" w:sz="0" w:space="0" w:color="auto"/>
            <w:bottom w:val="none" w:sz="0" w:space="0" w:color="auto"/>
            <w:right w:val="none" w:sz="0" w:space="0" w:color="auto"/>
          </w:divBdr>
        </w:div>
        <w:div w:id="802771257">
          <w:marLeft w:val="0"/>
          <w:marRight w:val="0"/>
          <w:marTop w:val="0"/>
          <w:marBottom w:val="0"/>
          <w:divBdr>
            <w:top w:val="none" w:sz="0" w:space="0" w:color="auto"/>
            <w:left w:val="none" w:sz="0" w:space="0" w:color="auto"/>
            <w:bottom w:val="none" w:sz="0" w:space="0" w:color="auto"/>
            <w:right w:val="none" w:sz="0" w:space="0" w:color="auto"/>
          </w:divBdr>
        </w:div>
        <w:div w:id="863443309">
          <w:marLeft w:val="0"/>
          <w:marRight w:val="0"/>
          <w:marTop w:val="0"/>
          <w:marBottom w:val="0"/>
          <w:divBdr>
            <w:top w:val="none" w:sz="0" w:space="0" w:color="auto"/>
            <w:left w:val="none" w:sz="0" w:space="0" w:color="auto"/>
            <w:bottom w:val="none" w:sz="0" w:space="0" w:color="auto"/>
            <w:right w:val="none" w:sz="0" w:space="0" w:color="auto"/>
          </w:divBdr>
        </w:div>
        <w:div w:id="883520489">
          <w:marLeft w:val="0"/>
          <w:marRight w:val="0"/>
          <w:marTop w:val="0"/>
          <w:marBottom w:val="0"/>
          <w:divBdr>
            <w:top w:val="none" w:sz="0" w:space="0" w:color="auto"/>
            <w:left w:val="none" w:sz="0" w:space="0" w:color="auto"/>
            <w:bottom w:val="none" w:sz="0" w:space="0" w:color="auto"/>
            <w:right w:val="none" w:sz="0" w:space="0" w:color="auto"/>
          </w:divBdr>
        </w:div>
        <w:div w:id="885605799">
          <w:marLeft w:val="0"/>
          <w:marRight w:val="0"/>
          <w:marTop w:val="0"/>
          <w:marBottom w:val="0"/>
          <w:divBdr>
            <w:top w:val="none" w:sz="0" w:space="0" w:color="auto"/>
            <w:left w:val="none" w:sz="0" w:space="0" w:color="auto"/>
            <w:bottom w:val="none" w:sz="0" w:space="0" w:color="auto"/>
            <w:right w:val="none" w:sz="0" w:space="0" w:color="auto"/>
          </w:divBdr>
        </w:div>
        <w:div w:id="962886899">
          <w:marLeft w:val="0"/>
          <w:marRight w:val="0"/>
          <w:marTop w:val="0"/>
          <w:marBottom w:val="0"/>
          <w:divBdr>
            <w:top w:val="none" w:sz="0" w:space="0" w:color="auto"/>
            <w:left w:val="none" w:sz="0" w:space="0" w:color="auto"/>
            <w:bottom w:val="none" w:sz="0" w:space="0" w:color="auto"/>
            <w:right w:val="none" w:sz="0" w:space="0" w:color="auto"/>
          </w:divBdr>
        </w:div>
        <w:div w:id="996884009">
          <w:marLeft w:val="0"/>
          <w:marRight w:val="0"/>
          <w:marTop w:val="0"/>
          <w:marBottom w:val="0"/>
          <w:divBdr>
            <w:top w:val="none" w:sz="0" w:space="0" w:color="auto"/>
            <w:left w:val="none" w:sz="0" w:space="0" w:color="auto"/>
            <w:bottom w:val="none" w:sz="0" w:space="0" w:color="auto"/>
            <w:right w:val="none" w:sz="0" w:space="0" w:color="auto"/>
          </w:divBdr>
        </w:div>
        <w:div w:id="997415453">
          <w:marLeft w:val="0"/>
          <w:marRight w:val="0"/>
          <w:marTop w:val="0"/>
          <w:marBottom w:val="0"/>
          <w:divBdr>
            <w:top w:val="none" w:sz="0" w:space="0" w:color="auto"/>
            <w:left w:val="none" w:sz="0" w:space="0" w:color="auto"/>
            <w:bottom w:val="none" w:sz="0" w:space="0" w:color="auto"/>
            <w:right w:val="none" w:sz="0" w:space="0" w:color="auto"/>
          </w:divBdr>
        </w:div>
        <w:div w:id="1000347734">
          <w:marLeft w:val="0"/>
          <w:marRight w:val="0"/>
          <w:marTop w:val="0"/>
          <w:marBottom w:val="0"/>
          <w:divBdr>
            <w:top w:val="none" w:sz="0" w:space="0" w:color="auto"/>
            <w:left w:val="none" w:sz="0" w:space="0" w:color="auto"/>
            <w:bottom w:val="none" w:sz="0" w:space="0" w:color="auto"/>
            <w:right w:val="none" w:sz="0" w:space="0" w:color="auto"/>
          </w:divBdr>
        </w:div>
        <w:div w:id="1010644396">
          <w:marLeft w:val="0"/>
          <w:marRight w:val="0"/>
          <w:marTop w:val="0"/>
          <w:marBottom w:val="0"/>
          <w:divBdr>
            <w:top w:val="none" w:sz="0" w:space="0" w:color="auto"/>
            <w:left w:val="none" w:sz="0" w:space="0" w:color="auto"/>
            <w:bottom w:val="none" w:sz="0" w:space="0" w:color="auto"/>
            <w:right w:val="none" w:sz="0" w:space="0" w:color="auto"/>
          </w:divBdr>
        </w:div>
        <w:div w:id="1067075858">
          <w:marLeft w:val="0"/>
          <w:marRight w:val="0"/>
          <w:marTop w:val="0"/>
          <w:marBottom w:val="0"/>
          <w:divBdr>
            <w:top w:val="none" w:sz="0" w:space="0" w:color="auto"/>
            <w:left w:val="none" w:sz="0" w:space="0" w:color="auto"/>
            <w:bottom w:val="none" w:sz="0" w:space="0" w:color="auto"/>
            <w:right w:val="none" w:sz="0" w:space="0" w:color="auto"/>
          </w:divBdr>
        </w:div>
        <w:div w:id="1091850868">
          <w:marLeft w:val="0"/>
          <w:marRight w:val="0"/>
          <w:marTop w:val="0"/>
          <w:marBottom w:val="0"/>
          <w:divBdr>
            <w:top w:val="none" w:sz="0" w:space="0" w:color="auto"/>
            <w:left w:val="none" w:sz="0" w:space="0" w:color="auto"/>
            <w:bottom w:val="none" w:sz="0" w:space="0" w:color="auto"/>
            <w:right w:val="none" w:sz="0" w:space="0" w:color="auto"/>
          </w:divBdr>
        </w:div>
        <w:div w:id="1093622892">
          <w:marLeft w:val="0"/>
          <w:marRight w:val="0"/>
          <w:marTop w:val="0"/>
          <w:marBottom w:val="0"/>
          <w:divBdr>
            <w:top w:val="none" w:sz="0" w:space="0" w:color="auto"/>
            <w:left w:val="none" w:sz="0" w:space="0" w:color="auto"/>
            <w:bottom w:val="none" w:sz="0" w:space="0" w:color="auto"/>
            <w:right w:val="none" w:sz="0" w:space="0" w:color="auto"/>
          </w:divBdr>
        </w:div>
        <w:div w:id="1120225888">
          <w:marLeft w:val="0"/>
          <w:marRight w:val="0"/>
          <w:marTop w:val="0"/>
          <w:marBottom w:val="0"/>
          <w:divBdr>
            <w:top w:val="none" w:sz="0" w:space="0" w:color="auto"/>
            <w:left w:val="none" w:sz="0" w:space="0" w:color="auto"/>
            <w:bottom w:val="none" w:sz="0" w:space="0" w:color="auto"/>
            <w:right w:val="none" w:sz="0" w:space="0" w:color="auto"/>
          </w:divBdr>
        </w:div>
        <w:div w:id="1121151559">
          <w:marLeft w:val="0"/>
          <w:marRight w:val="0"/>
          <w:marTop w:val="0"/>
          <w:marBottom w:val="0"/>
          <w:divBdr>
            <w:top w:val="none" w:sz="0" w:space="0" w:color="auto"/>
            <w:left w:val="none" w:sz="0" w:space="0" w:color="auto"/>
            <w:bottom w:val="none" w:sz="0" w:space="0" w:color="auto"/>
            <w:right w:val="none" w:sz="0" w:space="0" w:color="auto"/>
          </w:divBdr>
        </w:div>
        <w:div w:id="1122727604">
          <w:marLeft w:val="0"/>
          <w:marRight w:val="0"/>
          <w:marTop w:val="0"/>
          <w:marBottom w:val="0"/>
          <w:divBdr>
            <w:top w:val="none" w:sz="0" w:space="0" w:color="auto"/>
            <w:left w:val="none" w:sz="0" w:space="0" w:color="auto"/>
            <w:bottom w:val="none" w:sz="0" w:space="0" w:color="auto"/>
            <w:right w:val="none" w:sz="0" w:space="0" w:color="auto"/>
          </w:divBdr>
        </w:div>
        <w:div w:id="1136529399">
          <w:marLeft w:val="0"/>
          <w:marRight w:val="0"/>
          <w:marTop w:val="0"/>
          <w:marBottom w:val="0"/>
          <w:divBdr>
            <w:top w:val="none" w:sz="0" w:space="0" w:color="auto"/>
            <w:left w:val="none" w:sz="0" w:space="0" w:color="auto"/>
            <w:bottom w:val="none" w:sz="0" w:space="0" w:color="auto"/>
            <w:right w:val="none" w:sz="0" w:space="0" w:color="auto"/>
          </w:divBdr>
        </w:div>
        <w:div w:id="1169979919">
          <w:marLeft w:val="0"/>
          <w:marRight w:val="0"/>
          <w:marTop w:val="0"/>
          <w:marBottom w:val="0"/>
          <w:divBdr>
            <w:top w:val="none" w:sz="0" w:space="0" w:color="auto"/>
            <w:left w:val="none" w:sz="0" w:space="0" w:color="auto"/>
            <w:bottom w:val="none" w:sz="0" w:space="0" w:color="auto"/>
            <w:right w:val="none" w:sz="0" w:space="0" w:color="auto"/>
          </w:divBdr>
        </w:div>
        <w:div w:id="1198391834">
          <w:marLeft w:val="0"/>
          <w:marRight w:val="0"/>
          <w:marTop w:val="0"/>
          <w:marBottom w:val="0"/>
          <w:divBdr>
            <w:top w:val="none" w:sz="0" w:space="0" w:color="auto"/>
            <w:left w:val="none" w:sz="0" w:space="0" w:color="auto"/>
            <w:bottom w:val="none" w:sz="0" w:space="0" w:color="auto"/>
            <w:right w:val="none" w:sz="0" w:space="0" w:color="auto"/>
          </w:divBdr>
        </w:div>
        <w:div w:id="1229000374">
          <w:marLeft w:val="0"/>
          <w:marRight w:val="0"/>
          <w:marTop w:val="0"/>
          <w:marBottom w:val="0"/>
          <w:divBdr>
            <w:top w:val="none" w:sz="0" w:space="0" w:color="auto"/>
            <w:left w:val="none" w:sz="0" w:space="0" w:color="auto"/>
            <w:bottom w:val="none" w:sz="0" w:space="0" w:color="auto"/>
            <w:right w:val="none" w:sz="0" w:space="0" w:color="auto"/>
          </w:divBdr>
        </w:div>
        <w:div w:id="1269697128">
          <w:marLeft w:val="0"/>
          <w:marRight w:val="0"/>
          <w:marTop w:val="0"/>
          <w:marBottom w:val="0"/>
          <w:divBdr>
            <w:top w:val="none" w:sz="0" w:space="0" w:color="auto"/>
            <w:left w:val="none" w:sz="0" w:space="0" w:color="auto"/>
            <w:bottom w:val="none" w:sz="0" w:space="0" w:color="auto"/>
            <w:right w:val="none" w:sz="0" w:space="0" w:color="auto"/>
          </w:divBdr>
        </w:div>
        <w:div w:id="1292133008">
          <w:marLeft w:val="0"/>
          <w:marRight w:val="0"/>
          <w:marTop w:val="0"/>
          <w:marBottom w:val="0"/>
          <w:divBdr>
            <w:top w:val="none" w:sz="0" w:space="0" w:color="auto"/>
            <w:left w:val="none" w:sz="0" w:space="0" w:color="auto"/>
            <w:bottom w:val="none" w:sz="0" w:space="0" w:color="auto"/>
            <w:right w:val="none" w:sz="0" w:space="0" w:color="auto"/>
          </w:divBdr>
        </w:div>
        <w:div w:id="1293171417">
          <w:marLeft w:val="0"/>
          <w:marRight w:val="0"/>
          <w:marTop w:val="0"/>
          <w:marBottom w:val="0"/>
          <w:divBdr>
            <w:top w:val="none" w:sz="0" w:space="0" w:color="auto"/>
            <w:left w:val="none" w:sz="0" w:space="0" w:color="auto"/>
            <w:bottom w:val="none" w:sz="0" w:space="0" w:color="auto"/>
            <w:right w:val="none" w:sz="0" w:space="0" w:color="auto"/>
          </w:divBdr>
        </w:div>
        <w:div w:id="1298222192">
          <w:marLeft w:val="0"/>
          <w:marRight w:val="0"/>
          <w:marTop w:val="0"/>
          <w:marBottom w:val="0"/>
          <w:divBdr>
            <w:top w:val="none" w:sz="0" w:space="0" w:color="auto"/>
            <w:left w:val="none" w:sz="0" w:space="0" w:color="auto"/>
            <w:bottom w:val="none" w:sz="0" w:space="0" w:color="auto"/>
            <w:right w:val="none" w:sz="0" w:space="0" w:color="auto"/>
          </w:divBdr>
        </w:div>
        <w:div w:id="1388601063">
          <w:marLeft w:val="0"/>
          <w:marRight w:val="0"/>
          <w:marTop w:val="0"/>
          <w:marBottom w:val="0"/>
          <w:divBdr>
            <w:top w:val="none" w:sz="0" w:space="0" w:color="auto"/>
            <w:left w:val="none" w:sz="0" w:space="0" w:color="auto"/>
            <w:bottom w:val="none" w:sz="0" w:space="0" w:color="auto"/>
            <w:right w:val="none" w:sz="0" w:space="0" w:color="auto"/>
          </w:divBdr>
        </w:div>
        <w:div w:id="1399087162">
          <w:marLeft w:val="0"/>
          <w:marRight w:val="0"/>
          <w:marTop w:val="0"/>
          <w:marBottom w:val="0"/>
          <w:divBdr>
            <w:top w:val="none" w:sz="0" w:space="0" w:color="auto"/>
            <w:left w:val="none" w:sz="0" w:space="0" w:color="auto"/>
            <w:bottom w:val="none" w:sz="0" w:space="0" w:color="auto"/>
            <w:right w:val="none" w:sz="0" w:space="0" w:color="auto"/>
          </w:divBdr>
        </w:div>
        <w:div w:id="1406294662">
          <w:marLeft w:val="0"/>
          <w:marRight w:val="0"/>
          <w:marTop w:val="0"/>
          <w:marBottom w:val="0"/>
          <w:divBdr>
            <w:top w:val="none" w:sz="0" w:space="0" w:color="auto"/>
            <w:left w:val="none" w:sz="0" w:space="0" w:color="auto"/>
            <w:bottom w:val="none" w:sz="0" w:space="0" w:color="auto"/>
            <w:right w:val="none" w:sz="0" w:space="0" w:color="auto"/>
          </w:divBdr>
        </w:div>
        <w:div w:id="1453284026">
          <w:marLeft w:val="0"/>
          <w:marRight w:val="0"/>
          <w:marTop w:val="0"/>
          <w:marBottom w:val="0"/>
          <w:divBdr>
            <w:top w:val="none" w:sz="0" w:space="0" w:color="auto"/>
            <w:left w:val="none" w:sz="0" w:space="0" w:color="auto"/>
            <w:bottom w:val="none" w:sz="0" w:space="0" w:color="auto"/>
            <w:right w:val="none" w:sz="0" w:space="0" w:color="auto"/>
          </w:divBdr>
        </w:div>
        <w:div w:id="1490636300">
          <w:marLeft w:val="0"/>
          <w:marRight w:val="0"/>
          <w:marTop w:val="0"/>
          <w:marBottom w:val="0"/>
          <w:divBdr>
            <w:top w:val="none" w:sz="0" w:space="0" w:color="auto"/>
            <w:left w:val="none" w:sz="0" w:space="0" w:color="auto"/>
            <w:bottom w:val="none" w:sz="0" w:space="0" w:color="auto"/>
            <w:right w:val="none" w:sz="0" w:space="0" w:color="auto"/>
          </w:divBdr>
        </w:div>
        <w:div w:id="1504004282">
          <w:marLeft w:val="0"/>
          <w:marRight w:val="0"/>
          <w:marTop w:val="0"/>
          <w:marBottom w:val="0"/>
          <w:divBdr>
            <w:top w:val="none" w:sz="0" w:space="0" w:color="auto"/>
            <w:left w:val="none" w:sz="0" w:space="0" w:color="auto"/>
            <w:bottom w:val="none" w:sz="0" w:space="0" w:color="auto"/>
            <w:right w:val="none" w:sz="0" w:space="0" w:color="auto"/>
          </w:divBdr>
        </w:div>
        <w:div w:id="1529224194">
          <w:marLeft w:val="0"/>
          <w:marRight w:val="0"/>
          <w:marTop w:val="0"/>
          <w:marBottom w:val="0"/>
          <w:divBdr>
            <w:top w:val="none" w:sz="0" w:space="0" w:color="auto"/>
            <w:left w:val="none" w:sz="0" w:space="0" w:color="auto"/>
            <w:bottom w:val="none" w:sz="0" w:space="0" w:color="auto"/>
            <w:right w:val="none" w:sz="0" w:space="0" w:color="auto"/>
          </w:divBdr>
        </w:div>
        <w:div w:id="1582567289">
          <w:marLeft w:val="0"/>
          <w:marRight w:val="0"/>
          <w:marTop w:val="0"/>
          <w:marBottom w:val="0"/>
          <w:divBdr>
            <w:top w:val="none" w:sz="0" w:space="0" w:color="auto"/>
            <w:left w:val="none" w:sz="0" w:space="0" w:color="auto"/>
            <w:bottom w:val="none" w:sz="0" w:space="0" w:color="auto"/>
            <w:right w:val="none" w:sz="0" w:space="0" w:color="auto"/>
          </w:divBdr>
        </w:div>
        <w:div w:id="1592159775">
          <w:marLeft w:val="0"/>
          <w:marRight w:val="0"/>
          <w:marTop w:val="0"/>
          <w:marBottom w:val="0"/>
          <w:divBdr>
            <w:top w:val="none" w:sz="0" w:space="0" w:color="auto"/>
            <w:left w:val="none" w:sz="0" w:space="0" w:color="auto"/>
            <w:bottom w:val="none" w:sz="0" w:space="0" w:color="auto"/>
            <w:right w:val="none" w:sz="0" w:space="0" w:color="auto"/>
          </w:divBdr>
        </w:div>
        <w:div w:id="1595481521">
          <w:marLeft w:val="0"/>
          <w:marRight w:val="0"/>
          <w:marTop w:val="0"/>
          <w:marBottom w:val="0"/>
          <w:divBdr>
            <w:top w:val="none" w:sz="0" w:space="0" w:color="auto"/>
            <w:left w:val="none" w:sz="0" w:space="0" w:color="auto"/>
            <w:bottom w:val="none" w:sz="0" w:space="0" w:color="auto"/>
            <w:right w:val="none" w:sz="0" w:space="0" w:color="auto"/>
          </w:divBdr>
        </w:div>
        <w:div w:id="1612782279">
          <w:marLeft w:val="0"/>
          <w:marRight w:val="0"/>
          <w:marTop w:val="0"/>
          <w:marBottom w:val="0"/>
          <w:divBdr>
            <w:top w:val="none" w:sz="0" w:space="0" w:color="auto"/>
            <w:left w:val="none" w:sz="0" w:space="0" w:color="auto"/>
            <w:bottom w:val="none" w:sz="0" w:space="0" w:color="auto"/>
            <w:right w:val="none" w:sz="0" w:space="0" w:color="auto"/>
          </w:divBdr>
        </w:div>
        <w:div w:id="1626305120">
          <w:marLeft w:val="0"/>
          <w:marRight w:val="0"/>
          <w:marTop w:val="0"/>
          <w:marBottom w:val="0"/>
          <w:divBdr>
            <w:top w:val="none" w:sz="0" w:space="0" w:color="auto"/>
            <w:left w:val="none" w:sz="0" w:space="0" w:color="auto"/>
            <w:bottom w:val="none" w:sz="0" w:space="0" w:color="auto"/>
            <w:right w:val="none" w:sz="0" w:space="0" w:color="auto"/>
          </w:divBdr>
        </w:div>
        <w:div w:id="1637105031">
          <w:marLeft w:val="0"/>
          <w:marRight w:val="0"/>
          <w:marTop w:val="0"/>
          <w:marBottom w:val="0"/>
          <w:divBdr>
            <w:top w:val="none" w:sz="0" w:space="0" w:color="auto"/>
            <w:left w:val="none" w:sz="0" w:space="0" w:color="auto"/>
            <w:bottom w:val="none" w:sz="0" w:space="0" w:color="auto"/>
            <w:right w:val="none" w:sz="0" w:space="0" w:color="auto"/>
          </w:divBdr>
        </w:div>
        <w:div w:id="1649900921">
          <w:marLeft w:val="0"/>
          <w:marRight w:val="0"/>
          <w:marTop w:val="0"/>
          <w:marBottom w:val="0"/>
          <w:divBdr>
            <w:top w:val="none" w:sz="0" w:space="0" w:color="auto"/>
            <w:left w:val="none" w:sz="0" w:space="0" w:color="auto"/>
            <w:bottom w:val="none" w:sz="0" w:space="0" w:color="auto"/>
            <w:right w:val="none" w:sz="0" w:space="0" w:color="auto"/>
          </w:divBdr>
        </w:div>
        <w:div w:id="1663585461">
          <w:marLeft w:val="0"/>
          <w:marRight w:val="0"/>
          <w:marTop w:val="0"/>
          <w:marBottom w:val="0"/>
          <w:divBdr>
            <w:top w:val="none" w:sz="0" w:space="0" w:color="auto"/>
            <w:left w:val="none" w:sz="0" w:space="0" w:color="auto"/>
            <w:bottom w:val="none" w:sz="0" w:space="0" w:color="auto"/>
            <w:right w:val="none" w:sz="0" w:space="0" w:color="auto"/>
          </w:divBdr>
        </w:div>
        <w:div w:id="1736313344">
          <w:marLeft w:val="0"/>
          <w:marRight w:val="0"/>
          <w:marTop w:val="0"/>
          <w:marBottom w:val="0"/>
          <w:divBdr>
            <w:top w:val="none" w:sz="0" w:space="0" w:color="auto"/>
            <w:left w:val="none" w:sz="0" w:space="0" w:color="auto"/>
            <w:bottom w:val="none" w:sz="0" w:space="0" w:color="auto"/>
            <w:right w:val="none" w:sz="0" w:space="0" w:color="auto"/>
          </w:divBdr>
        </w:div>
        <w:div w:id="1743333832">
          <w:marLeft w:val="0"/>
          <w:marRight w:val="0"/>
          <w:marTop w:val="0"/>
          <w:marBottom w:val="0"/>
          <w:divBdr>
            <w:top w:val="none" w:sz="0" w:space="0" w:color="auto"/>
            <w:left w:val="none" w:sz="0" w:space="0" w:color="auto"/>
            <w:bottom w:val="none" w:sz="0" w:space="0" w:color="auto"/>
            <w:right w:val="none" w:sz="0" w:space="0" w:color="auto"/>
          </w:divBdr>
        </w:div>
        <w:div w:id="1792046749">
          <w:marLeft w:val="0"/>
          <w:marRight w:val="0"/>
          <w:marTop w:val="0"/>
          <w:marBottom w:val="0"/>
          <w:divBdr>
            <w:top w:val="none" w:sz="0" w:space="0" w:color="auto"/>
            <w:left w:val="none" w:sz="0" w:space="0" w:color="auto"/>
            <w:bottom w:val="none" w:sz="0" w:space="0" w:color="auto"/>
            <w:right w:val="none" w:sz="0" w:space="0" w:color="auto"/>
          </w:divBdr>
        </w:div>
        <w:div w:id="1884444261">
          <w:marLeft w:val="0"/>
          <w:marRight w:val="0"/>
          <w:marTop w:val="0"/>
          <w:marBottom w:val="0"/>
          <w:divBdr>
            <w:top w:val="none" w:sz="0" w:space="0" w:color="auto"/>
            <w:left w:val="none" w:sz="0" w:space="0" w:color="auto"/>
            <w:bottom w:val="none" w:sz="0" w:space="0" w:color="auto"/>
            <w:right w:val="none" w:sz="0" w:space="0" w:color="auto"/>
          </w:divBdr>
        </w:div>
        <w:div w:id="1942758958">
          <w:marLeft w:val="0"/>
          <w:marRight w:val="0"/>
          <w:marTop w:val="0"/>
          <w:marBottom w:val="0"/>
          <w:divBdr>
            <w:top w:val="none" w:sz="0" w:space="0" w:color="auto"/>
            <w:left w:val="none" w:sz="0" w:space="0" w:color="auto"/>
            <w:bottom w:val="none" w:sz="0" w:space="0" w:color="auto"/>
            <w:right w:val="none" w:sz="0" w:space="0" w:color="auto"/>
          </w:divBdr>
        </w:div>
        <w:div w:id="1969700530">
          <w:marLeft w:val="0"/>
          <w:marRight w:val="0"/>
          <w:marTop w:val="0"/>
          <w:marBottom w:val="0"/>
          <w:divBdr>
            <w:top w:val="none" w:sz="0" w:space="0" w:color="auto"/>
            <w:left w:val="none" w:sz="0" w:space="0" w:color="auto"/>
            <w:bottom w:val="none" w:sz="0" w:space="0" w:color="auto"/>
            <w:right w:val="none" w:sz="0" w:space="0" w:color="auto"/>
          </w:divBdr>
        </w:div>
        <w:div w:id="1970551751">
          <w:marLeft w:val="0"/>
          <w:marRight w:val="0"/>
          <w:marTop w:val="0"/>
          <w:marBottom w:val="0"/>
          <w:divBdr>
            <w:top w:val="none" w:sz="0" w:space="0" w:color="auto"/>
            <w:left w:val="none" w:sz="0" w:space="0" w:color="auto"/>
            <w:bottom w:val="none" w:sz="0" w:space="0" w:color="auto"/>
            <w:right w:val="none" w:sz="0" w:space="0" w:color="auto"/>
          </w:divBdr>
        </w:div>
        <w:div w:id="1991058671">
          <w:marLeft w:val="0"/>
          <w:marRight w:val="0"/>
          <w:marTop w:val="0"/>
          <w:marBottom w:val="0"/>
          <w:divBdr>
            <w:top w:val="none" w:sz="0" w:space="0" w:color="auto"/>
            <w:left w:val="none" w:sz="0" w:space="0" w:color="auto"/>
            <w:bottom w:val="none" w:sz="0" w:space="0" w:color="auto"/>
            <w:right w:val="none" w:sz="0" w:space="0" w:color="auto"/>
          </w:divBdr>
        </w:div>
        <w:div w:id="2028630604">
          <w:marLeft w:val="0"/>
          <w:marRight w:val="0"/>
          <w:marTop w:val="0"/>
          <w:marBottom w:val="0"/>
          <w:divBdr>
            <w:top w:val="none" w:sz="0" w:space="0" w:color="auto"/>
            <w:left w:val="none" w:sz="0" w:space="0" w:color="auto"/>
            <w:bottom w:val="none" w:sz="0" w:space="0" w:color="auto"/>
            <w:right w:val="none" w:sz="0" w:space="0" w:color="auto"/>
          </w:divBdr>
        </w:div>
        <w:div w:id="2057463660">
          <w:marLeft w:val="0"/>
          <w:marRight w:val="0"/>
          <w:marTop w:val="0"/>
          <w:marBottom w:val="0"/>
          <w:divBdr>
            <w:top w:val="none" w:sz="0" w:space="0" w:color="auto"/>
            <w:left w:val="none" w:sz="0" w:space="0" w:color="auto"/>
            <w:bottom w:val="none" w:sz="0" w:space="0" w:color="auto"/>
            <w:right w:val="none" w:sz="0" w:space="0" w:color="auto"/>
          </w:divBdr>
        </w:div>
        <w:div w:id="2058780111">
          <w:marLeft w:val="0"/>
          <w:marRight w:val="0"/>
          <w:marTop w:val="0"/>
          <w:marBottom w:val="0"/>
          <w:divBdr>
            <w:top w:val="none" w:sz="0" w:space="0" w:color="auto"/>
            <w:left w:val="none" w:sz="0" w:space="0" w:color="auto"/>
            <w:bottom w:val="none" w:sz="0" w:space="0" w:color="auto"/>
            <w:right w:val="none" w:sz="0" w:space="0" w:color="auto"/>
          </w:divBdr>
        </w:div>
        <w:div w:id="2118910447">
          <w:marLeft w:val="0"/>
          <w:marRight w:val="0"/>
          <w:marTop w:val="0"/>
          <w:marBottom w:val="0"/>
          <w:divBdr>
            <w:top w:val="none" w:sz="0" w:space="0" w:color="auto"/>
            <w:left w:val="none" w:sz="0" w:space="0" w:color="auto"/>
            <w:bottom w:val="none" w:sz="0" w:space="0" w:color="auto"/>
            <w:right w:val="none" w:sz="0" w:space="0" w:color="auto"/>
          </w:divBdr>
        </w:div>
        <w:div w:id="2139832733">
          <w:marLeft w:val="0"/>
          <w:marRight w:val="0"/>
          <w:marTop w:val="0"/>
          <w:marBottom w:val="0"/>
          <w:divBdr>
            <w:top w:val="none" w:sz="0" w:space="0" w:color="auto"/>
            <w:left w:val="none" w:sz="0" w:space="0" w:color="auto"/>
            <w:bottom w:val="none" w:sz="0" w:space="0" w:color="auto"/>
            <w:right w:val="none" w:sz="0" w:space="0" w:color="auto"/>
          </w:divBdr>
        </w:div>
      </w:divsChild>
    </w:div>
    <w:div w:id="811403999">
      <w:bodyDiv w:val="1"/>
      <w:marLeft w:val="0"/>
      <w:marRight w:val="0"/>
      <w:marTop w:val="0"/>
      <w:marBottom w:val="0"/>
      <w:divBdr>
        <w:top w:val="none" w:sz="0" w:space="0" w:color="auto"/>
        <w:left w:val="none" w:sz="0" w:space="0" w:color="auto"/>
        <w:bottom w:val="none" w:sz="0" w:space="0" w:color="auto"/>
        <w:right w:val="none" w:sz="0" w:space="0" w:color="auto"/>
      </w:divBdr>
    </w:div>
    <w:div w:id="814026140">
      <w:bodyDiv w:val="1"/>
      <w:marLeft w:val="0"/>
      <w:marRight w:val="0"/>
      <w:marTop w:val="0"/>
      <w:marBottom w:val="0"/>
      <w:divBdr>
        <w:top w:val="none" w:sz="0" w:space="0" w:color="auto"/>
        <w:left w:val="none" w:sz="0" w:space="0" w:color="auto"/>
        <w:bottom w:val="none" w:sz="0" w:space="0" w:color="auto"/>
        <w:right w:val="none" w:sz="0" w:space="0" w:color="auto"/>
      </w:divBdr>
    </w:div>
    <w:div w:id="818110665">
      <w:bodyDiv w:val="1"/>
      <w:marLeft w:val="0"/>
      <w:marRight w:val="0"/>
      <w:marTop w:val="0"/>
      <w:marBottom w:val="0"/>
      <w:divBdr>
        <w:top w:val="none" w:sz="0" w:space="0" w:color="auto"/>
        <w:left w:val="none" w:sz="0" w:space="0" w:color="auto"/>
        <w:bottom w:val="none" w:sz="0" w:space="0" w:color="auto"/>
        <w:right w:val="none" w:sz="0" w:space="0" w:color="auto"/>
      </w:divBdr>
    </w:div>
    <w:div w:id="824786027">
      <w:bodyDiv w:val="1"/>
      <w:marLeft w:val="0"/>
      <w:marRight w:val="0"/>
      <w:marTop w:val="0"/>
      <w:marBottom w:val="0"/>
      <w:divBdr>
        <w:top w:val="none" w:sz="0" w:space="0" w:color="auto"/>
        <w:left w:val="none" w:sz="0" w:space="0" w:color="auto"/>
        <w:bottom w:val="none" w:sz="0" w:space="0" w:color="auto"/>
        <w:right w:val="none" w:sz="0" w:space="0" w:color="auto"/>
      </w:divBdr>
    </w:div>
    <w:div w:id="851189293">
      <w:bodyDiv w:val="1"/>
      <w:marLeft w:val="0"/>
      <w:marRight w:val="0"/>
      <w:marTop w:val="0"/>
      <w:marBottom w:val="0"/>
      <w:divBdr>
        <w:top w:val="none" w:sz="0" w:space="0" w:color="auto"/>
        <w:left w:val="none" w:sz="0" w:space="0" w:color="auto"/>
        <w:bottom w:val="none" w:sz="0" w:space="0" w:color="auto"/>
        <w:right w:val="none" w:sz="0" w:space="0" w:color="auto"/>
      </w:divBdr>
    </w:div>
    <w:div w:id="871499991">
      <w:bodyDiv w:val="1"/>
      <w:marLeft w:val="0"/>
      <w:marRight w:val="0"/>
      <w:marTop w:val="0"/>
      <w:marBottom w:val="0"/>
      <w:divBdr>
        <w:top w:val="none" w:sz="0" w:space="0" w:color="auto"/>
        <w:left w:val="none" w:sz="0" w:space="0" w:color="auto"/>
        <w:bottom w:val="none" w:sz="0" w:space="0" w:color="auto"/>
        <w:right w:val="none" w:sz="0" w:space="0" w:color="auto"/>
      </w:divBdr>
    </w:div>
    <w:div w:id="914752257">
      <w:bodyDiv w:val="1"/>
      <w:marLeft w:val="0"/>
      <w:marRight w:val="0"/>
      <w:marTop w:val="0"/>
      <w:marBottom w:val="0"/>
      <w:divBdr>
        <w:top w:val="none" w:sz="0" w:space="0" w:color="auto"/>
        <w:left w:val="none" w:sz="0" w:space="0" w:color="auto"/>
        <w:bottom w:val="none" w:sz="0" w:space="0" w:color="auto"/>
        <w:right w:val="none" w:sz="0" w:space="0" w:color="auto"/>
      </w:divBdr>
    </w:div>
    <w:div w:id="931085893">
      <w:bodyDiv w:val="1"/>
      <w:marLeft w:val="0"/>
      <w:marRight w:val="0"/>
      <w:marTop w:val="0"/>
      <w:marBottom w:val="0"/>
      <w:divBdr>
        <w:top w:val="none" w:sz="0" w:space="0" w:color="auto"/>
        <w:left w:val="none" w:sz="0" w:space="0" w:color="auto"/>
        <w:bottom w:val="none" w:sz="0" w:space="0" w:color="auto"/>
        <w:right w:val="none" w:sz="0" w:space="0" w:color="auto"/>
      </w:divBdr>
      <w:divsChild>
        <w:div w:id="8407640">
          <w:marLeft w:val="0"/>
          <w:marRight w:val="0"/>
          <w:marTop w:val="0"/>
          <w:marBottom w:val="0"/>
          <w:divBdr>
            <w:top w:val="none" w:sz="0" w:space="0" w:color="auto"/>
            <w:left w:val="none" w:sz="0" w:space="0" w:color="auto"/>
            <w:bottom w:val="none" w:sz="0" w:space="0" w:color="auto"/>
            <w:right w:val="none" w:sz="0" w:space="0" w:color="auto"/>
          </w:divBdr>
        </w:div>
        <w:div w:id="36130279">
          <w:marLeft w:val="0"/>
          <w:marRight w:val="0"/>
          <w:marTop w:val="0"/>
          <w:marBottom w:val="0"/>
          <w:divBdr>
            <w:top w:val="none" w:sz="0" w:space="0" w:color="auto"/>
            <w:left w:val="none" w:sz="0" w:space="0" w:color="auto"/>
            <w:bottom w:val="none" w:sz="0" w:space="0" w:color="auto"/>
            <w:right w:val="none" w:sz="0" w:space="0" w:color="auto"/>
          </w:divBdr>
        </w:div>
        <w:div w:id="43067631">
          <w:marLeft w:val="0"/>
          <w:marRight w:val="0"/>
          <w:marTop w:val="0"/>
          <w:marBottom w:val="0"/>
          <w:divBdr>
            <w:top w:val="none" w:sz="0" w:space="0" w:color="auto"/>
            <w:left w:val="none" w:sz="0" w:space="0" w:color="auto"/>
            <w:bottom w:val="none" w:sz="0" w:space="0" w:color="auto"/>
            <w:right w:val="none" w:sz="0" w:space="0" w:color="auto"/>
          </w:divBdr>
        </w:div>
        <w:div w:id="60519522">
          <w:marLeft w:val="0"/>
          <w:marRight w:val="0"/>
          <w:marTop w:val="0"/>
          <w:marBottom w:val="0"/>
          <w:divBdr>
            <w:top w:val="none" w:sz="0" w:space="0" w:color="auto"/>
            <w:left w:val="none" w:sz="0" w:space="0" w:color="auto"/>
            <w:bottom w:val="none" w:sz="0" w:space="0" w:color="auto"/>
            <w:right w:val="none" w:sz="0" w:space="0" w:color="auto"/>
          </w:divBdr>
        </w:div>
        <w:div w:id="65155039">
          <w:marLeft w:val="0"/>
          <w:marRight w:val="0"/>
          <w:marTop w:val="0"/>
          <w:marBottom w:val="0"/>
          <w:divBdr>
            <w:top w:val="none" w:sz="0" w:space="0" w:color="auto"/>
            <w:left w:val="none" w:sz="0" w:space="0" w:color="auto"/>
            <w:bottom w:val="none" w:sz="0" w:space="0" w:color="auto"/>
            <w:right w:val="none" w:sz="0" w:space="0" w:color="auto"/>
          </w:divBdr>
        </w:div>
        <w:div w:id="80611345">
          <w:marLeft w:val="0"/>
          <w:marRight w:val="0"/>
          <w:marTop w:val="0"/>
          <w:marBottom w:val="0"/>
          <w:divBdr>
            <w:top w:val="none" w:sz="0" w:space="0" w:color="auto"/>
            <w:left w:val="none" w:sz="0" w:space="0" w:color="auto"/>
            <w:bottom w:val="none" w:sz="0" w:space="0" w:color="auto"/>
            <w:right w:val="none" w:sz="0" w:space="0" w:color="auto"/>
          </w:divBdr>
        </w:div>
        <w:div w:id="103159758">
          <w:marLeft w:val="0"/>
          <w:marRight w:val="0"/>
          <w:marTop w:val="0"/>
          <w:marBottom w:val="0"/>
          <w:divBdr>
            <w:top w:val="none" w:sz="0" w:space="0" w:color="auto"/>
            <w:left w:val="none" w:sz="0" w:space="0" w:color="auto"/>
            <w:bottom w:val="none" w:sz="0" w:space="0" w:color="auto"/>
            <w:right w:val="none" w:sz="0" w:space="0" w:color="auto"/>
          </w:divBdr>
        </w:div>
        <w:div w:id="110561906">
          <w:marLeft w:val="0"/>
          <w:marRight w:val="0"/>
          <w:marTop w:val="0"/>
          <w:marBottom w:val="0"/>
          <w:divBdr>
            <w:top w:val="none" w:sz="0" w:space="0" w:color="auto"/>
            <w:left w:val="none" w:sz="0" w:space="0" w:color="auto"/>
            <w:bottom w:val="none" w:sz="0" w:space="0" w:color="auto"/>
            <w:right w:val="none" w:sz="0" w:space="0" w:color="auto"/>
          </w:divBdr>
        </w:div>
        <w:div w:id="148130964">
          <w:marLeft w:val="0"/>
          <w:marRight w:val="0"/>
          <w:marTop w:val="0"/>
          <w:marBottom w:val="0"/>
          <w:divBdr>
            <w:top w:val="none" w:sz="0" w:space="0" w:color="auto"/>
            <w:left w:val="none" w:sz="0" w:space="0" w:color="auto"/>
            <w:bottom w:val="none" w:sz="0" w:space="0" w:color="auto"/>
            <w:right w:val="none" w:sz="0" w:space="0" w:color="auto"/>
          </w:divBdr>
        </w:div>
        <w:div w:id="183398530">
          <w:marLeft w:val="0"/>
          <w:marRight w:val="0"/>
          <w:marTop w:val="0"/>
          <w:marBottom w:val="0"/>
          <w:divBdr>
            <w:top w:val="none" w:sz="0" w:space="0" w:color="auto"/>
            <w:left w:val="none" w:sz="0" w:space="0" w:color="auto"/>
            <w:bottom w:val="none" w:sz="0" w:space="0" w:color="auto"/>
            <w:right w:val="none" w:sz="0" w:space="0" w:color="auto"/>
          </w:divBdr>
        </w:div>
        <w:div w:id="204218568">
          <w:marLeft w:val="0"/>
          <w:marRight w:val="0"/>
          <w:marTop w:val="0"/>
          <w:marBottom w:val="0"/>
          <w:divBdr>
            <w:top w:val="none" w:sz="0" w:space="0" w:color="auto"/>
            <w:left w:val="none" w:sz="0" w:space="0" w:color="auto"/>
            <w:bottom w:val="none" w:sz="0" w:space="0" w:color="auto"/>
            <w:right w:val="none" w:sz="0" w:space="0" w:color="auto"/>
          </w:divBdr>
        </w:div>
        <w:div w:id="227813212">
          <w:marLeft w:val="0"/>
          <w:marRight w:val="0"/>
          <w:marTop w:val="0"/>
          <w:marBottom w:val="0"/>
          <w:divBdr>
            <w:top w:val="none" w:sz="0" w:space="0" w:color="auto"/>
            <w:left w:val="none" w:sz="0" w:space="0" w:color="auto"/>
            <w:bottom w:val="none" w:sz="0" w:space="0" w:color="auto"/>
            <w:right w:val="none" w:sz="0" w:space="0" w:color="auto"/>
          </w:divBdr>
        </w:div>
        <w:div w:id="262301531">
          <w:marLeft w:val="0"/>
          <w:marRight w:val="0"/>
          <w:marTop w:val="0"/>
          <w:marBottom w:val="0"/>
          <w:divBdr>
            <w:top w:val="none" w:sz="0" w:space="0" w:color="auto"/>
            <w:left w:val="none" w:sz="0" w:space="0" w:color="auto"/>
            <w:bottom w:val="none" w:sz="0" w:space="0" w:color="auto"/>
            <w:right w:val="none" w:sz="0" w:space="0" w:color="auto"/>
          </w:divBdr>
        </w:div>
        <w:div w:id="292909844">
          <w:marLeft w:val="0"/>
          <w:marRight w:val="0"/>
          <w:marTop w:val="0"/>
          <w:marBottom w:val="0"/>
          <w:divBdr>
            <w:top w:val="none" w:sz="0" w:space="0" w:color="auto"/>
            <w:left w:val="none" w:sz="0" w:space="0" w:color="auto"/>
            <w:bottom w:val="none" w:sz="0" w:space="0" w:color="auto"/>
            <w:right w:val="none" w:sz="0" w:space="0" w:color="auto"/>
          </w:divBdr>
        </w:div>
        <w:div w:id="312376461">
          <w:marLeft w:val="0"/>
          <w:marRight w:val="0"/>
          <w:marTop w:val="0"/>
          <w:marBottom w:val="0"/>
          <w:divBdr>
            <w:top w:val="none" w:sz="0" w:space="0" w:color="auto"/>
            <w:left w:val="none" w:sz="0" w:space="0" w:color="auto"/>
            <w:bottom w:val="none" w:sz="0" w:space="0" w:color="auto"/>
            <w:right w:val="none" w:sz="0" w:space="0" w:color="auto"/>
          </w:divBdr>
        </w:div>
        <w:div w:id="327246996">
          <w:marLeft w:val="0"/>
          <w:marRight w:val="0"/>
          <w:marTop w:val="0"/>
          <w:marBottom w:val="0"/>
          <w:divBdr>
            <w:top w:val="none" w:sz="0" w:space="0" w:color="auto"/>
            <w:left w:val="none" w:sz="0" w:space="0" w:color="auto"/>
            <w:bottom w:val="none" w:sz="0" w:space="0" w:color="auto"/>
            <w:right w:val="none" w:sz="0" w:space="0" w:color="auto"/>
          </w:divBdr>
        </w:div>
        <w:div w:id="354505486">
          <w:marLeft w:val="0"/>
          <w:marRight w:val="0"/>
          <w:marTop w:val="0"/>
          <w:marBottom w:val="0"/>
          <w:divBdr>
            <w:top w:val="none" w:sz="0" w:space="0" w:color="auto"/>
            <w:left w:val="none" w:sz="0" w:space="0" w:color="auto"/>
            <w:bottom w:val="none" w:sz="0" w:space="0" w:color="auto"/>
            <w:right w:val="none" w:sz="0" w:space="0" w:color="auto"/>
          </w:divBdr>
        </w:div>
        <w:div w:id="383870003">
          <w:marLeft w:val="0"/>
          <w:marRight w:val="0"/>
          <w:marTop w:val="0"/>
          <w:marBottom w:val="0"/>
          <w:divBdr>
            <w:top w:val="none" w:sz="0" w:space="0" w:color="auto"/>
            <w:left w:val="none" w:sz="0" w:space="0" w:color="auto"/>
            <w:bottom w:val="none" w:sz="0" w:space="0" w:color="auto"/>
            <w:right w:val="none" w:sz="0" w:space="0" w:color="auto"/>
          </w:divBdr>
        </w:div>
        <w:div w:id="406340886">
          <w:marLeft w:val="0"/>
          <w:marRight w:val="0"/>
          <w:marTop w:val="0"/>
          <w:marBottom w:val="0"/>
          <w:divBdr>
            <w:top w:val="none" w:sz="0" w:space="0" w:color="auto"/>
            <w:left w:val="none" w:sz="0" w:space="0" w:color="auto"/>
            <w:bottom w:val="none" w:sz="0" w:space="0" w:color="auto"/>
            <w:right w:val="none" w:sz="0" w:space="0" w:color="auto"/>
          </w:divBdr>
        </w:div>
        <w:div w:id="454907957">
          <w:marLeft w:val="0"/>
          <w:marRight w:val="0"/>
          <w:marTop w:val="0"/>
          <w:marBottom w:val="0"/>
          <w:divBdr>
            <w:top w:val="none" w:sz="0" w:space="0" w:color="auto"/>
            <w:left w:val="none" w:sz="0" w:space="0" w:color="auto"/>
            <w:bottom w:val="none" w:sz="0" w:space="0" w:color="auto"/>
            <w:right w:val="none" w:sz="0" w:space="0" w:color="auto"/>
          </w:divBdr>
        </w:div>
        <w:div w:id="463013276">
          <w:marLeft w:val="0"/>
          <w:marRight w:val="0"/>
          <w:marTop w:val="0"/>
          <w:marBottom w:val="0"/>
          <w:divBdr>
            <w:top w:val="none" w:sz="0" w:space="0" w:color="auto"/>
            <w:left w:val="none" w:sz="0" w:space="0" w:color="auto"/>
            <w:bottom w:val="none" w:sz="0" w:space="0" w:color="auto"/>
            <w:right w:val="none" w:sz="0" w:space="0" w:color="auto"/>
          </w:divBdr>
        </w:div>
        <w:div w:id="470051961">
          <w:marLeft w:val="0"/>
          <w:marRight w:val="0"/>
          <w:marTop w:val="0"/>
          <w:marBottom w:val="0"/>
          <w:divBdr>
            <w:top w:val="none" w:sz="0" w:space="0" w:color="auto"/>
            <w:left w:val="none" w:sz="0" w:space="0" w:color="auto"/>
            <w:bottom w:val="none" w:sz="0" w:space="0" w:color="auto"/>
            <w:right w:val="none" w:sz="0" w:space="0" w:color="auto"/>
          </w:divBdr>
        </w:div>
        <w:div w:id="495146429">
          <w:marLeft w:val="0"/>
          <w:marRight w:val="0"/>
          <w:marTop w:val="0"/>
          <w:marBottom w:val="0"/>
          <w:divBdr>
            <w:top w:val="none" w:sz="0" w:space="0" w:color="auto"/>
            <w:left w:val="none" w:sz="0" w:space="0" w:color="auto"/>
            <w:bottom w:val="none" w:sz="0" w:space="0" w:color="auto"/>
            <w:right w:val="none" w:sz="0" w:space="0" w:color="auto"/>
          </w:divBdr>
        </w:div>
        <w:div w:id="511722108">
          <w:marLeft w:val="0"/>
          <w:marRight w:val="0"/>
          <w:marTop w:val="0"/>
          <w:marBottom w:val="0"/>
          <w:divBdr>
            <w:top w:val="none" w:sz="0" w:space="0" w:color="auto"/>
            <w:left w:val="none" w:sz="0" w:space="0" w:color="auto"/>
            <w:bottom w:val="none" w:sz="0" w:space="0" w:color="auto"/>
            <w:right w:val="none" w:sz="0" w:space="0" w:color="auto"/>
          </w:divBdr>
        </w:div>
        <w:div w:id="513224321">
          <w:marLeft w:val="0"/>
          <w:marRight w:val="0"/>
          <w:marTop w:val="0"/>
          <w:marBottom w:val="0"/>
          <w:divBdr>
            <w:top w:val="none" w:sz="0" w:space="0" w:color="auto"/>
            <w:left w:val="none" w:sz="0" w:space="0" w:color="auto"/>
            <w:bottom w:val="none" w:sz="0" w:space="0" w:color="auto"/>
            <w:right w:val="none" w:sz="0" w:space="0" w:color="auto"/>
          </w:divBdr>
        </w:div>
        <w:div w:id="550730447">
          <w:marLeft w:val="0"/>
          <w:marRight w:val="0"/>
          <w:marTop w:val="0"/>
          <w:marBottom w:val="0"/>
          <w:divBdr>
            <w:top w:val="none" w:sz="0" w:space="0" w:color="auto"/>
            <w:left w:val="none" w:sz="0" w:space="0" w:color="auto"/>
            <w:bottom w:val="none" w:sz="0" w:space="0" w:color="auto"/>
            <w:right w:val="none" w:sz="0" w:space="0" w:color="auto"/>
          </w:divBdr>
        </w:div>
        <w:div w:id="567764349">
          <w:marLeft w:val="0"/>
          <w:marRight w:val="0"/>
          <w:marTop w:val="0"/>
          <w:marBottom w:val="0"/>
          <w:divBdr>
            <w:top w:val="none" w:sz="0" w:space="0" w:color="auto"/>
            <w:left w:val="none" w:sz="0" w:space="0" w:color="auto"/>
            <w:bottom w:val="none" w:sz="0" w:space="0" w:color="auto"/>
            <w:right w:val="none" w:sz="0" w:space="0" w:color="auto"/>
          </w:divBdr>
        </w:div>
        <w:div w:id="617763731">
          <w:marLeft w:val="0"/>
          <w:marRight w:val="0"/>
          <w:marTop w:val="0"/>
          <w:marBottom w:val="0"/>
          <w:divBdr>
            <w:top w:val="none" w:sz="0" w:space="0" w:color="auto"/>
            <w:left w:val="none" w:sz="0" w:space="0" w:color="auto"/>
            <w:bottom w:val="none" w:sz="0" w:space="0" w:color="auto"/>
            <w:right w:val="none" w:sz="0" w:space="0" w:color="auto"/>
          </w:divBdr>
        </w:div>
        <w:div w:id="635796292">
          <w:marLeft w:val="0"/>
          <w:marRight w:val="0"/>
          <w:marTop w:val="0"/>
          <w:marBottom w:val="0"/>
          <w:divBdr>
            <w:top w:val="none" w:sz="0" w:space="0" w:color="auto"/>
            <w:left w:val="none" w:sz="0" w:space="0" w:color="auto"/>
            <w:bottom w:val="none" w:sz="0" w:space="0" w:color="auto"/>
            <w:right w:val="none" w:sz="0" w:space="0" w:color="auto"/>
          </w:divBdr>
        </w:div>
        <w:div w:id="660231574">
          <w:marLeft w:val="0"/>
          <w:marRight w:val="0"/>
          <w:marTop w:val="0"/>
          <w:marBottom w:val="0"/>
          <w:divBdr>
            <w:top w:val="none" w:sz="0" w:space="0" w:color="auto"/>
            <w:left w:val="none" w:sz="0" w:space="0" w:color="auto"/>
            <w:bottom w:val="none" w:sz="0" w:space="0" w:color="auto"/>
            <w:right w:val="none" w:sz="0" w:space="0" w:color="auto"/>
          </w:divBdr>
        </w:div>
        <w:div w:id="668630333">
          <w:marLeft w:val="0"/>
          <w:marRight w:val="0"/>
          <w:marTop w:val="0"/>
          <w:marBottom w:val="0"/>
          <w:divBdr>
            <w:top w:val="none" w:sz="0" w:space="0" w:color="auto"/>
            <w:left w:val="none" w:sz="0" w:space="0" w:color="auto"/>
            <w:bottom w:val="none" w:sz="0" w:space="0" w:color="auto"/>
            <w:right w:val="none" w:sz="0" w:space="0" w:color="auto"/>
          </w:divBdr>
        </w:div>
        <w:div w:id="670764414">
          <w:marLeft w:val="0"/>
          <w:marRight w:val="0"/>
          <w:marTop w:val="0"/>
          <w:marBottom w:val="0"/>
          <w:divBdr>
            <w:top w:val="none" w:sz="0" w:space="0" w:color="auto"/>
            <w:left w:val="none" w:sz="0" w:space="0" w:color="auto"/>
            <w:bottom w:val="none" w:sz="0" w:space="0" w:color="auto"/>
            <w:right w:val="none" w:sz="0" w:space="0" w:color="auto"/>
          </w:divBdr>
        </w:div>
        <w:div w:id="681125657">
          <w:marLeft w:val="0"/>
          <w:marRight w:val="0"/>
          <w:marTop w:val="0"/>
          <w:marBottom w:val="0"/>
          <w:divBdr>
            <w:top w:val="none" w:sz="0" w:space="0" w:color="auto"/>
            <w:left w:val="none" w:sz="0" w:space="0" w:color="auto"/>
            <w:bottom w:val="none" w:sz="0" w:space="0" w:color="auto"/>
            <w:right w:val="none" w:sz="0" w:space="0" w:color="auto"/>
          </w:divBdr>
        </w:div>
        <w:div w:id="703217438">
          <w:marLeft w:val="0"/>
          <w:marRight w:val="0"/>
          <w:marTop w:val="0"/>
          <w:marBottom w:val="0"/>
          <w:divBdr>
            <w:top w:val="none" w:sz="0" w:space="0" w:color="auto"/>
            <w:left w:val="none" w:sz="0" w:space="0" w:color="auto"/>
            <w:bottom w:val="none" w:sz="0" w:space="0" w:color="auto"/>
            <w:right w:val="none" w:sz="0" w:space="0" w:color="auto"/>
          </w:divBdr>
        </w:div>
        <w:div w:id="725571213">
          <w:marLeft w:val="0"/>
          <w:marRight w:val="0"/>
          <w:marTop w:val="0"/>
          <w:marBottom w:val="0"/>
          <w:divBdr>
            <w:top w:val="none" w:sz="0" w:space="0" w:color="auto"/>
            <w:left w:val="none" w:sz="0" w:space="0" w:color="auto"/>
            <w:bottom w:val="none" w:sz="0" w:space="0" w:color="auto"/>
            <w:right w:val="none" w:sz="0" w:space="0" w:color="auto"/>
          </w:divBdr>
        </w:div>
        <w:div w:id="751513082">
          <w:marLeft w:val="0"/>
          <w:marRight w:val="0"/>
          <w:marTop w:val="0"/>
          <w:marBottom w:val="0"/>
          <w:divBdr>
            <w:top w:val="none" w:sz="0" w:space="0" w:color="auto"/>
            <w:left w:val="none" w:sz="0" w:space="0" w:color="auto"/>
            <w:bottom w:val="none" w:sz="0" w:space="0" w:color="auto"/>
            <w:right w:val="none" w:sz="0" w:space="0" w:color="auto"/>
          </w:divBdr>
        </w:div>
        <w:div w:id="753480989">
          <w:marLeft w:val="0"/>
          <w:marRight w:val="0"/>
          <w:marTop w:val="0"/>
          <w:marBottom w:val="0"/>
          <w:divBdr>
            <w:top w:val="none" w:sz="0" w:space="0" w:color="auto"/>
            <w:left w:val="none" w:sz="0" w:space="0" w:color="auto"/>
            <w:bottom w:val="none" w:sz="0" w:space="0" w:color="auto"/>
            <w:right w:val="none" w:sz="0" w:space="0" w:color="auto"/>
          </w:divBdr>
        </w:div>
        <w:div w:id="767969745">
          <w:marLeft w:val="0"/>
          <w:marRight w:val="0"/>
          <w:marTop w:val="0"/>
          <w:marBottom w:val="0"/>
          <w:divBdr>
            <w:top w:val="none" w:sz="0" w:space="0" w:color="auto"/>
            <w:left w:val="none" w:sz="0" w:space="0" w:color="auto"/>
            <w:bottom w:val="none" w:sz="0" w:space="0" w:color="auto"/>
            <w:right w:val="none" w:sz="0" w:space="0" w:color="auto"/>
          </w:divBdr>
        </w:div>
        <w:div w:id="777406475">
          <w:marLeft w:val="0"/>
          <w:marRight w:val="0"/>
          <w:marTop w:val="0"/>
          <w:marBottom w:val="0"/>
          <w:divBdr>
            <w:top w:val="none" w:sz="0" w:space="0" w:color="auto"/>
            <w:left w:val="none" w:sz="0" w:space="0" w:color="auto"/>
            <w:bottom w:val="none" w:sz="0" w:space="0" w:color="auto"/>
            <w:right w:val="none" w:sz="0" w:space="0" w:color="auto"/>
          </w:divBdr>
        </w:div>
        <w:div w:id="781798764">
          <w:marLeft w:val="0"/>
          <w:marRight w:val="0"/>
          <w:marTop w:val="0"/>
          <w:marBottom w:val="0"/>
          <w:divBdr>
            <w:top w:val="none" w:sz="0" w:space="0" w:color="auto"/>
            <w:left w:val="none" w:sz="0" w:space="0" w:color="auto"/>
            <w:bottom w:val="none" w:sz="0" w:space="0" w:color="auto"/>
            <w:right w:val="none" w:sz="0" w:space="0" w:color="auto"/>
          </w:divBdr>
        </w:div>
        <w:div w:id="797799517">
          <w:marLeft w:val="0"/>
          <w:marRight w:val="0"/>
          <w:marTop w:val="0"/>
          <w:marBottom w:val="0"/>
          <w:divBdr>
            <w:top w:val="none" w:sz="0" w:space="0" w:color="auto"/>
            <w:left w:val="none" w:sz="0" w:space="0" w:color="auto"/>
            <w:bottom w:val="none" w:sz="0" w:space="0" w:color="auto"/>
            <w:right w:val="none" w:sz="0" w:space="0" w:color="auto"/>
          </w:divBdr>
        </w:div>
        <w:div w:id="798113423">
          <w:marLeft w:val="0"/>
          <w:marRight w:val="0"/>
          <w:marTop w:val="0"/>
          <w:marBottom w:val="0"/>
          <w:divBdr>
            <w:top w:val="none" w:sz="0" w:space="0" w:color="auto"/>
            <w:left w:val="none" w:sz="0" w:space="0" w:color="auto"/>
            <w:bottom w:val="none" w:sz="0" w:space="0" w:color="auto"/>
            <w:right w:val="none" w:sz="0" w:space="0" w:color="auto"/>
          </w:divBdr>
        </w:div>
        <w:div w:id="826828557">
          <w:marLeft w:val="0"/>
          <w:marRight w:val="0"/>
          <w:marTop w:val="0"/>
          <w:marBottom w:val="0"/>
          <w:divBdr>
            <w:top w:val="none" w:sz="0" w:space="0" w:color="auto"/>
            <w:left w:val="none" w:sz="0" w:space="0" w:color="auto"/>
            <w:bottom w:val="none" w:sz="0" w:space="0" w:color="auto"/>
            <w:right w:val="none" w:sz="0" w:space="0" w:color="auto"/>
          </w:divBdr>
        </w:div>
        <w:div w:id="830874997">
          <w:marLeft w:val="0"/>
          <w:marRight w:val="0"/>
          <w:marTop w:val="0"/>
          <w:marBottom w:val="0"/>
          <w:divBdr>
            <w:top w:val="none" w:sz="0" w:space="0" w:color="auto"/>
            <w:left w:val="none" w:sz="0" w:space="0" w:color="auto"/>
            <w:bottom w:val="none" w:sz="0" w:space="0" w:color="auto"/>
            <w:right w:val="none" w:sz="0" w:space="0" w:color="auto"/>
          </w:divBdr>
        </w:div>
        <w:div w:id="861555724">
          <w:marLeft w:val="0"/>
          <w:marRight w:val="0"/>
          <w:marTop w:val="0"/>
          <w:marBottom w:val="0"/>
          <w:divBdr>
            <w:top w:val="none" w:sz="0" w:space="0" w:color="auto"/>
            <w:left w:val="none" w:sz="0" w:space="0" w:color="auto"/>
            <w:bottom w:val="none" w:sz="0" w:space="0" w:color="auto"/>
            <w:right w:val="none" w:sz="0" w:space="0" w:color="auto"/>
          </w:divBdr>
        </w:div>
        <w:div w:id="915357848">
          <w:marLeft w:val="0"/>
          <w:marRight w:val="0"/>
          <w:marTop w:val="0"/>
          <w:marBottom w:val="0"/>
          <w:divBdr>
            <w:top w:val="none" w:sz="0" w:space="0" w:color="auto"/>
            <w:left w:val="none" w:sz="0" w:space="0" w:color="auto"/>
            <w:bottom w:val="none" w:sz="0" w:space="0" w:color="auto"/>
            <w:right w:val="none" w:sz="0" w:space="0" w:color="auto"/>
          </w:divBdr>
        </w:div>
        <w:div w:id="930970486">
          <w:marLeft w:val="0"/>
          <w:marRight w:val="0"/>
          <w:marTop w:val="0"/>
          <w:marBottom w:val="0"/>
          <w:divBdr>
            <w:top w:val="none" w:sz="0" w:space="0" w:color="auto"/>
            <w:left w:val="none" w:sz="0" w:space="0" w:color="auto"/>
            <w:bottom w:val="none" w:sz="0" w:space="0" w:color="auto"/>
            <w:right w:val="none" w:sz="0" w:space="0" w:color="auto"/>
          </w:divBdr>
        </w:div>
        <w:div w:id="1047340436">
          <w:marLeft w:val="0"/>
          <w:marRight w:val="0"/>
          <w:marTop w:val="0"/>
          <w:marBottom w:val="0"/>
          <w:divBdr>
            <w:top w:val="none" w:sz="0" w:space="0" w:color="auto"/>
            <w:left w:val="none" w:sz="0" w:space="0" w:color="auto"/>
            <w:bottom w:val="none" w:sz="0" w:space="0" w:color="auto"/>
            <w:right w:val="none" w:sz="0" w:space="0" w:color="auto"/>
          </w:divBdr>
        </w:div>
        <w:div w:id="1093160643">
          <w:marLeft w:val="0"/>
          <w:marRight w:val="0"/>
          <w:marTop w:val="0"/>
          <w:marBottom w:val="0"/>
          <w:divBdr>
            <w:top w:val="none" w:sz="0" w:space="0" w:color="auto"/>
            <w:left w:val="none" w:sz="0" w:space="0" w:color="auto"/>
            <w:bottom w:val="none" w:sz="0" w:space="0" w:color="auto"/>
            <w:right w:val="none" w:sz="0" w:space="0" w:color="auto"/>
          </w:divBdr>
        </w:div>
        <w:div w:id="1097753106">
          <w:marLeft w:val="0"/>
          <w:marRight w:val="0"/>
          <w:marTop w:val="0"/>
          <w:marBottom w:val="0"/>
          <w:divBdr>
            <w:top w:val="none" w:sz="0" w:space="0" w:color="auto"/>
            <w:left w:val="none" w:sz="0" w:space="0" w:color="auto"/>
            <w:bottom w:val="none" w:sz="0" w:space="0" w:color="auto"/>
            <w:right w:val="none" w:sz="0" w:space="0" w:color="auto"/>
          </w:divBdr>
        </w:div>
        <w:div w:id="1246377417">
          <w:marLeft w:val="0"/>
          <w:marRight w:val="0"/>
          <w:marTop w:val="0"/>
          <w:marBottom w:val="0"/>
          <w:divBdr>
            <w:top w:val="none" w:sz="0" w:space="0" w:color="auto"/>
            <w:left w:val="none" w:sz="0" w:space="0" w:color="auto"/>
            <w:bottom w:val="none" w:sz="0" w:space="0" w:color="auto"/>
            <w:right w:val="none" w:sz="0" w:space="0" w:color="auto"/>
          </w:divBdr>
        </w:div>
        <w:div w:id="1290085276">
          <w:marLeft w:val="0"/>
          <w:marRight w:val="0"/>
          <w:marTop w:val="0"/>
          <w:marBottom w:val="0"/>
          <w:divBdr>
            <w:top w:val="none" w:sz="0" w:space="0" w:color="auto"/>
            <w:left w:val="none" w:sz="0" w:space="0" w:color="auto"/>
            <w:bottom w:val="none" w:sz="0" w:space="0" w:color="auto"/>
            <w:right w:val="none" w:sz="0" w:space="0" w:color="auto"/>
          </w:divBdr>
        </w:div>
        <w:div w:id="1406340641">
          <w:marLeft w:val="0"/>
          <w:marRight w:val="0"/>
          <w:marTop w:val="0"/>
          <w:marBottom w:val="0"/>
          <w:divBdr>
            <w:top w:val="none" w:sz="0" w:space="0" w:color="auto"/>
            <w:left w:val="none" w:sz="0" w:space="0" w:color="auto"/>
            <w:bottom w:val="none" w:sz="0" w:space="0" w:color="auto"/>
            <w:right w:val="none" w:sz="0" w:space="0" w:color="auto"/>
          </w:divBdr>
        </w:div>
        <w:div w:id="1406804840">
          <w:marLeft w:val="0"/>
          <w:marRight w:val="0"/>
          <w:marTop w:val="0"/>
          <w:marBottom w:val="0"/>
          <w:divBdr>
            <w:top w:val="none" w:sz="0" w:space="0" w:color="auto"/>
            <w:left w:val="none" w:sz="0" w:space="0" w:color="auto"/>
            <w:bottom w:val="none" w:sz="0" w:space="0" w:color="auto"/>
            <w:right w:val="none" w:sz="0" w:space="0" w:color="auto"/>
          </w:divBdr>
        </w:div>
        <w:div w:id="1414666459">
          <w:marLeft w:val="0"/>
          <w:marRight w:val="0"/>
          <w:marTop w:val="0"/>
          <w:marBottom w:val="0"/>
          <w:divBdr>
            <w:top w:val="none" w:sz="0" w:space="0" w:color="auto"/>
            <w:left w:val="none" w:sz="0" w:space="0" w:color="auto"/>
            <w:bottom w:val="none" w:sz="0" w:space="0" w:color="auto"/>
            <w:right w:val="none" w:sz="0" w:space="0" w:color="auto"/>
          </w:divBdr>
        </w:div>
        <w:div w:id="1423070023">
          <w:marLeft w:val="0"/>
          <w:marRight w:val="0"/>
          <w:marTop w:val="0"/>
          <w:marBottom w:val="0"/>
          <w:divBdr>
            <w:top w:val="none" w:sz="0" w:space="0" w:color="auto"/>
            <w:left w:val="none" w:sz="0" w:space="0" w:color="auto"/>
            <w:bottom w:val="none" w:sz="0" w:space="0" w:color="auto"/>
            <w:right w:val="none" w:sz="0" w:space="0" w:color="auto"/>
          </w:divBdr>
        </w:div>
        <w:div w:id="1441801211">
          <w:marLeft w:val="0"/>
          <w:marRight w:val="0"/>
          <w:marTop w:val="0"/>
          <w:marBottom w:val="0"/>
          <w:divBdr>
            <w:top w:val="none" w:sz="0" w:space="0" w:color="auto"/>
            <w:left w:val="none" w:sz="0" w:space="0" w:color="auto"/>
            <w:bottom w:val="none" w:sz="0" w:space="0" w:color="auto"/>
            <w:right w:val="none" w:sz="0" w:space="0" w:color="auto"/>
          </w:divBdr>
        </w:div>
        <w:div w:id="1450591970">
          <w:marLeft w:val="0"/>
          <w:marRight w:val="0"/>
          <w:marTop w:val="0"/>
          <w:marBottom w:val="0"/>
          <w:divBdr>
            <w:top w:val="none" w:sz="0" w:space="0" w:color="auto"/>
            <w:left w:val="none" w:sz="0" w:space="0" w:color="auto"/>
            <w:bottom w:val="none" w:sz="0" w:space="0" w:color="auto"/>
            <w:right w:val="none" w:sz="0" w:space="0" w:color="auto"/>
          </w:divBdr>
        </w:div>
        <w:div w:id="1465612422">
          <w:marLeft w:val="0"/>
          <w:marRight w:val="0"/>
          <w:marTop w:val="0"/>
          <w:marBottom w:val="0"/>
          <w:divBdr>
            <w:top w:val="none" w:sz="0" w:space="0" w:color="auto"/>
            <w:left w:val="none" w:sz="0" w:space="0" w:color="auto"/>
            <w:bottom w:val="none" w:sz="0" w:space="0" w:color="auto"/>
            <w:right w:val="none" w:sz="0" w:space="0" w:color="auto"/>
          </w:divBdr>
        </w:div>
        <w:div w:id="1500147451">
          <w:marLeft w:val="0"/>
          <w:marRight w:val="0"/>
          <w:marTop w:val="0"/>
          <w:marBottom w:val="0"/>
          <w:divBdr>
            <w:top w:val="none" w:sz="0" w:space="0" w:color="auto"/>
            <w:left w:val="none" w:sz="0" w:space="0" w:color="auto"/>
            <w:bottom w:val="none" w:sz="0" w:space="0" w:color="auto"/>
            <w:right w:val="none" w:sz="0" w:space="0" w:color="auto"/>
          </w:divBdr>
        </w:div>
        <w:div w:id="1504541766">
          <w:marLeft w:val="0"/>
          <w:marRight w:val="0"/>
          <w:marTop w:val="0"/>
          <w:marBottom w:val="0"/>
          <w:divBdr>
            <w:top w:val="none" w:sz="0" w:space="0" w:color="auto"/>
            <w:left w:val="none" w:sz="0" w:space="0" w:color="auto"/>
            <w:bottom w:val="none" w:sz="0" w:space="0" w:color="auto"/>
            <w:right w:val="none" w:sz="0" w:space="0" w:color="auto"/>
          </w:divBdr>
        </w:div>
        <w:div w:id="1512522977">
          <w:marLeft w:val="0"/>
          <w:marRight w:val="0"/>
          <w:marTop w:val="0"/>
          <w:marBottom w:val="0"/>
          <w:divBdr>
            <w:top w:val="none" w:sz="0" w:space="0" w:color="auto"/>
            <w:left w:val="none" w:sz="0" w:space="0" w:color="auto"/>
            <w:bottom w:val="none" w:sz="0" w:space="0" w:color="auto"/>
            <w:right w:val="none" w:sz="0" w:space="0" w:color="auto"/>
          </w:divBdr>
        </w:div>
        <w:div w:id="1565800137">
          <w:marLeft w:val="0"/>
          <w:marRight w:val="0"/>
          <w:marTop w:val="0"/>
          <w:marBottom w:val="0"/>
          <w:divBdr>
            <w:top w:val="none" w:sz="0" w:space="0" w:color="auto"/>
            <w:left w:val="none" w:sz="0" w:space="0" w:color="auto"/>
            <w:bottom w:val="none" w:sz="0" w:space="0" w:color="auto"/>
            <w:right w:val="none" w:sz="0" w:space="0" w:color="auto"/>
          </w:divBdr>
        </w:div>
        <w:div w:id="1638413164">
          <w:marLeft w:val="0"/>
          <w:marRight w:val="0"/>
          <w:marTop w:val="0"/>
          <w:marBottom w:val="0"/>
          <w:divBdr>
            <w:top w:val="none" w:sz="0" w:space="0" w:color="auto"/>
            <w:left w:val="none" w:sz="0" w:space="0" w:color="auto"/>
            <w:bottom w:val="none" w:sz="0" w:space="0" w:color="auto"/>
            <w:right w:val="none" w:sz="0" w:space="0" w:color="auto"/>
          </w:divBdr>
        </w:div>
        <w:div w:id="1678456690">
          <w:marLeft w:val="0"/>
          <w:marRight w:val="0"/>
          <w:marTop w:val="0"/>
          <w:marBottom w:val="0"/>
          <w:divBdr>
            <w:top w:val="none" w:sz="0" w:space="0" w:color="auto"/>
            <w:left w:val="none" w:sz="0" w:space="0" w:color="auto"/>
            <w:bottom w:val="none" w:sz="0" w:space="0" w:color="auto"/>
            <w:right w:val="none" w:sz="0" w:space="0" w:color="auto"/>
          </w:divBdr>
        </w:div>
        <w:div w:id="1697657592">
          <w:marLeft w:val="0"/>
          <w:marRight w:val="0"/>
          <w:marTop w:val="0"/>
          <w:marBottom w:val="0"/>
          <w:divBdr>
            <w:top w:val="none" w:sz="0" w:space="0" w:color="auto"/>
            <w:left w:val="none" w:sz="0" w:space="0" w:color="auto"/>
            <w:bottom w:val="none" w:sz="0" w:space="0" w:color="auto"/>
            <w:right w:val="none" w:sz="0" w:space="0" w:color="auto"/>
          </w:divBdr>
        </w:div>
        <w:div w:id="1740905810">
          <w:marLeft w:val="0"/>
          <w:marRight w:val="0"/>
          <w:marTop w:val="0"/>
          <w:marBottom w:val="0"/>
          <w:divBdr>
            <w:top w:val="none" w:sz="0" w:space="0" w:color="auto"/>
            <w:left w:val="none" w:sz="0" w:space="0" w:color="auto"/>
            <w:bottom w:val="none" w:sz="0" w:space="0" w:color="auto"/>
            <w:right w:val="none" w:sz="0" w:space="0" w:color="auto"/>
          </w:divBdr>
        </w:div>
        <w:div w:id="1751275020">
          <w:marLeft w:val="0"/>
          <w:marRight w:val="0"/>
          <w:marTop w:val="0"/>
          <w:marBottom w:val="0"/>
          <w:divBdr>
            <w:top w:val="none" w:sz="0" w:space="0" w:color="auto"/>
            <w:left w:val="none" w:sz="0" w:space="0" w:color="auto"/>
            <w:bottom w:val="none" w:sz="0" w:space="0" w:color="auto"/>
            <w:right w:val="none" w:sz="0" w:space="0" w:color="auto"/>
          </w:divBdr>
        </w:div>
        <w:div w:id="1763527520">
          <w:marLeft w:val="0"/>
          <w:marRight w:val="0"/>
          <w:marTop w:val="0"/>
          <w:marBottom w:val="0"/>
          <w:divBdr>
            <w:top w:val="none" w:sz="0" w:space="0" w:color="auto"/>
            <w:left w:val="none" w:sz="0" w:space="0" w:color="auto"/>
            <w:bottom w:val="none" w:sz="0" w:space="0" w:color="auto"/>
            <w:right w:val="none" w:sz="0" w:space="0" w:color="auto"/>
          </w:divBdr>
        </w:div>
        <w:div w:id="1765684535">
          <w:marLeft w:val="0"/>
          <w:marRight w:val="0"/>
          <w:marTop w:val="0"/>
          <w:marBottom w:val="0"/>
          <w:divBdr>
            <w:top w:val="none" w:sz="0" w:space="0" w:color="auto"/>
            <w:left w:val="none" w:sz="0" w:space="0" w:color="auto"/>
            <w:bottom w:val="none" w:sz="0" w:space="0" w:color="auto"/>
            <w:right w:val="none" w:sz="0" w:space="0" w:color="auto"/>
          </w:divBdr>
        </w:div>
        <w:div w:id="1780833565">
          <w:marLeft w:val="0"/>
          <w:marRight w:val="0"/>
          <w:marTop w:val="0"/>
          <w:marBottom w:val="0"/>
          <w:divBdr>
            <w:top w:val="none" w:sz="0" w:space="0" w:color="auto"/>
            <w:left w:val="none" w:sz="0" w:space="0" w:color="auto"/>
            <w:bottom w:val="none" w:sz="0" w:space="0" w:color="auto"/>
            <w:right w:val="none" w:sz="0" w:space="0" w:color="auto"/>
          </w:divBdr>
        </w:div>
        <w:div w:id="1785267959">
          <w:marLeft w:val="0"/>
          <w:marRight w:val="0"/>
          <w:marTop w:val="0"/>
          <w:marBottom w:val="0"/>
          <w:divBdr>
            <w:top w:val="none" w:sz="0" w:space="0" w:color="auto"/>
            <w:left w:val="none" w:sz="0" w:space="0" w:color="auto"/>
            <w:bottom w:val="none" w:sz="0" w:space="0" w:color="auto"/>
            <w:right w:val="none" w:sz="0" w:space="0" w:color="auto"/>
          </w:divBdr>
        </w:div>
        <w:div w:id="1808930196">
          <w:marLeft w:val="0"/>
          <w:marRight w:val="0"/>
          <w:marTop w:val="0"/>
          <w:marBottom w:val="0"/>
          <w:divBdr>
            <w:top w:val="none" w:sz="0" w:space="0" w:color="auto"/>
            <w:left w:val="none" w:sz="0" w:space="0" w:color="auto"/>
            <w:bottom w:val="none" w:sz="0" w:space="0" w:color="auto"/>
            <w:right w:val="none" w:sz="0" w:space="0" w:color="auto"/>
          </w:divBdr>
        </w:div>
        <w:div w:id="1824421759">
          <w:marLeft w:val="0"/>
          <w:marRight w:val="0"/>
          <w:marTop w:val="0"/>
          <w:marBottom w:val="0"/>
          <w:divBdr>
            <w:top w:val="none" w:sz="0" w:space="0" w:color="auto"/>
            <w:left w:val="none" w:sz="0" w:space="0" w:color="auto"/>
            <w:bottom w:val="none" w:sz="0" w:space="0" w:color="auto"/>
            <w:right w:val="none" w:sz="0" w:space="0" w:color="auto"/>
          </w:divBdr>
        </w:div>
        <w:div w:id="1829787871">
          <w:marLeft w:val="0"/>
          <w:marRight w:val="0"/>
          <w:marTop w:val="0"/>
          <w:marBottom w:val="0"/>
          <w:divBdr>
            <w:top w:val="none" w:sz="0" w:space="0" w:color="auto"/>
            <w:left w:val="none" w:sz="0" w:space="0" w:color="auto"/>
            <w:bottom w:val="none" w:sz="0" w:space="0" w:color="auto"/>
            <w:right w:val="none" w:sz="0" w:space="0" w:color="auto"/>
          </w:divBdr>
        </w:div>
        <w:div w:id="1852377699">
          <w:marLeft w:val="0"/>
          <w:marRight w:val="0"/>
          <w:marTop w:val="0"/>
          <w:marBottom w:val="0"/>
          <w:divBdr>
            <w:top w:val="none" w:sz="0" w:space="0" w:color="auto"/>
            <w:left w:val="none" w:sz="0" w:space="0" w:color="auto"/>
            <w:bottom w:val="none" w:sz="0" w:space="0" w:color="auto"/>
            <w:right w:val="none" w:sz="0" w:space="0" w:color="auto"/>
          </w:divBdr>
        </w:div>
        <w:div w:id="1918977580">
          <w:marLeft w:val="0"/>
          <w:marRight w:val="0"/>
          <w:marTop w:val="0"/>
          <w:marBottom w:val="0"/>
          <w:divBdr>
            <w:top w:val="none" w:sz="0" w:space="0" w:color="auto"/>
            <w:left w:val="none" w:sz="0" w:space="0" w:color="auto"/>
            <w:bottom w:val="none" w:sz="0" w:space="0" w:color="auto"/>
            <w:right w:val="none" w:sz="0" w:space="0" w:color="auto"/>
          </w:divBdr>
        </w:div>
        <w:div w:id="1973518319">
          <w:marLeft w:val="0"/>
          <w:marRight w:val="0"/>
          <w:marTop w:val="0"/>
          <w:marBottom w:val="0"/>
          <w:divBdr>
            <w:top w:val="none" w:sz="0" w:space="0" w:color="auto"/>
            <w:left w:val="none" w:sz="0" w:space="0" w:color="auto"/>
            <w:bottom w:val="none" w:sz="0" w:space="0" w:color="auto"/>
            <w:right w:val="none" w:sz="0" w:space="0" w:color="auto"/>
          </w:divBdr>
        </w:div>
        <w:div w:id="1974403927">
          <w:marLeft w:val="0"/>
          <w:marRight w:val="0"/>
          <w:marTop w:val="0"/>
          <w:marBottom w:val="0"/>
          <w:divBdr>
            <w:top w:val="none" w:sz="0" w:space="0" w:color="auto"/>
            <w:left w:val="none" w:sz="0" w:space="0" w:color="auto"/>
            <w:bottom w:val="none" w:sz="0" w:space="0" w:color="auto"/>
            <w:right w:val="none" w:sz="0" w:space="0" w:color="auto"/>
          </w:divBdr>
        </w:div>
        <w:div w:id="2003698783">
          <w:marLeft w:val="0"/>
          <w:marRight w:val="0"/>
          <w:marTop w:val="0"/>
          <w:marBottom w:val="0"/>
          <w:divBdr>
            <w:top w:val="none" w:sz="0" w:space="0" w:color="auto"/>
            <w:left w:val="none" w:sz="0" w:space="0" w:color="auto"/>
            <w:bottom w:val="none" w:sz="0" w:space="0" w:color="auto"/>
            <w:right w:val="none" w:sz="0" w:space="0" w:color="auto"/>
          </w:divBdr>
        </w:div>
        <w:div w:id="2008164917">
          <w:marLeft w:val="0"/>
          <w:marRight w:val="0"/>
          <w:marTop w:val="0"/>
          <w:marBottom w:val="0"/>
          <w:divBdr>
            <w:top w:val="none" w:sz="0" w:space="0" w:color="auto"/>
            <w:left w:val="none" w:sz="0" w:space="0" w:color="auto"/>
            <w:bottom w:val="none" w:sz="0" w:space="0" w:color="auto"/>
            <w:right w:val="none" w:sz="0" w:space="0" w:color="auto"/>
          </w:divBdr>
        </w:div>
        <w:div w:id="2034452277">
          <w:marLeft w:val="0"/>
          <w:marRight w:val="0"/>
          <w:marTop w:val="0"/>
          <w:marBottom w:val="0"/>
          <w:divBdr>
            <w:top w:val="none" w:sz="0" w:space="0" w:color="auto"/>
            <w:left w:val="none" w:sz="0" w:space="0" w:color="auto"/>
            <w:bottom w:val="none" w:sz="0" w:space="0" w:color="auto"/>
            <w:right w:val="none" w:sz="0" w:space="0" w:color="auto"/>
          </w:divBdr>
        </w:div>
        <w:div w:id="2078430641">
          <w:marLeft w:val="0"/>
          <w:marRight w:val="0"/>
          <w:marTop w:val="0"/>
          <w:marBottom w:val="0"/>
          <w:divBdr>
            <w:top w:val="none" w:sz="0" w:space="0" w:color="auto"/>
            <w:left w:val="none" w:sz="0" w:space="0" w:color="auto"/>
            <w:bottom w:val="none" w:sz="0" w:space="0" w:color="auto"/>
            <w:right w:val="none" w:sz="0" w:space="0" w:color="auto"/>
          </w:divBdr>
        </w:div>
        <w:div w:id="2078892590">
          <w:marLeft w:val="0"/>
          <w:marRight w:val="0"/>
          <w:marTop w:val="0"/>
          <w:marBottom w:val="0"/>
          <w:divBdr>
            <w:top w:val="none" w:sz="0" w:space="0" w:color="auto"/>
            <w:left w:val="none" w:sz="0" w:space="0" w:color="auto"/>
            <w:bottom w:val="none" w:sz="0" w:space="0" w:color="auto"/>
            <w:right w:val="none" w:sz="0" w:space="0" w:color="auto"/>
          </w:divBdr>
        </w:div>
        <w:div w:id="2108189521">
          <w:marLeft w:val="0"/>
          <w:marRight w:val="0"/>
          <w:marTop w:val="0"/>
          <w:marBottom w:val="0"/>
          <w:divBdr>
            <w:top w:val="none" w:sz="0" w:space="0" w:color="auto"/>
            <w:left w:val="none" w:sz="0" w:space="0" w:color="auto"/>
            <w:bottom w:val="none" w:sz="0" w:space="0" w:color="auto"/>
            <w:right w:val="none" w:sz="0" w:space="0" w:color="auto"/>
          </w:divBdr>
        </w:div>
      </w:divsChild>
    </w:div>
    <w:div w:id="988167098">
      <w:bodyDiv w:val="1"/>
      <w:marLeft w:val="0"/>
      <w:marRight w:val="0"/>
      <w:marTop w:val="0"/>
      <w:marBottom w:val="0"/>
      <w:divBdr>
        <w:top w:val="none" w:sz="0" w:space="0" w:color="auto"/>
        <w:left w:val="none" w:sz="0" w:space="0" w:color="auto"/>
        <w:bottom w:val="none" w:sz="0" w:space="0" w:color="auto"/>
        <w:right w:val="none" w:sz="0" w:space="0" w:color="auto"/>
      </w:divBdr>
    </w:div>
    <w:div w:id="991983169">
      <w:bodyDiv w:val="1"/>
      <w:marLeft w:val="0"/>
      <w:marRight w:val="0"/>
      <w:marTop w:val="0"/>
      <w:marBottom w:val="0"/>
      <w:divBdr>
        <w:top w:val="none" w:sz="0" w:space="0" w:color="auto"/>
        <w:left w:val="none" w:sz="0" w:space="0" w:color="auto"/>
        <w:bottom w:val="none" w:sz="0" w:space="0" w:color="auto"/>
        <w:right w:val="none" w:sz="0" w:space="0" w:color="auto"/>
      </w:divBdr>
    </w:div>
    <w:div w:id="999194404">
      <w:bodyDiv w:val="1"/>
      <w:marLeft w:val="0"/>
      <w:marRight w:val="0"/>
      <w:marTop w:val="0"/>
      <w:marBottom w:val="0"/>
      <w:divBdr>
        <w:top w:val="none" w:sz="0" w:space="0" w:color="auto"/>
        <w:left w:val="none" w:sz="0" w:space="0" w:color="auto"/>
        <w:bottom w:val="none" w:sz="0" w:space="0" w:color="auto"/>
        <w:right w:val="none" w:sz="0" w:space="0" w:color="auto"/>
      </w:divBdr>
    </w:div>
    <w:div w:id="1007364464">
      <w:bodyDiv w:val="1"/>
      <w:marLeft w:val="0"/>
      <w:marRight w:val="0"/>
      <w:marTop w:val="0"/>
      <w:marBottom w:val="0"/>
      <w:divBdr>
        <w:top w:val="none" w:sz="0" w:space="0" w:color="auto"/>
        <w:left w:val="none" w:sz="0" w:space="0" w:color="auto"/>
        <w:bottom w:val="none" w:sz="0" w:space="0" w:color="auto"/>
        <w:right w:val="none" w:sz="0" w:space="0" w:color="auto"/>
      </w:divBdr>
    </w:div>
    <w:div w:id="1007946088">
      <w:bodyDiv w:val="1"/>
      <w:marLeft w:val="0"/>
      <w:marRight w:val="0"/>
      <w:marTop w:val="0"/>
      <w:marBottom w:val="0"/>
      <w:divBdr>
        <w:top w:val="none" w:sz="0" w:space="0" w:color="auto"/>
        <w:left w:val="none" w:sz="0" w:space="0" w:color="auto"/>
        <w:bottom w:val="none" w:sz="0" w:space="0" w:color="auto"/>
        <w:right w:val="none" w:sz="0" w:space="0" w:color="auto"/>
      </w:divBdr>
    </w:div>
    <w:div w:id="1173296844">
      <w:bodyDiv w:val="1"/>
      <w:marLeft w:val="0"/>
      <w:marRight w:val="0"/>
      <w:marTop w:val="0"/>
      <w:marBottom w:val="0"/>
      <w:divBdr>
        <w:top w:val="none" w:sz="0" w:space="0" w:color="auto"/>
        <w:left w:val="none" w:sz="0" w:space="0" w:color="auto"/>
        <w:bottom w:val="none" w:sz="0" w:space="0" w:color="auto"/>
        <w:right w:val="none" w:sz="0" w:space="0" w:color="auto"/>
      </w:divBdr>
    </w:div>
    <w:div w:id="1180849433">
      <w:bodyDiv w:val="1"/>
      <w:marLeft w:val="0"/>
      <w:marRight w:val="0"/>
      <w:marTop w:val="0"/>
      <w:marBottom w:val="0"/>
      <w:divBdr>
        <w:top w:val="none" w:sz="0" w:space="0" w:color="auto"/>
        <w:left w:val="none" w:sz="0" w:space="0" w:color="auto"/>
        <w:bottom w:val="none" w:sz="0" w:space="0" w:color="auto"/>
        <w:right w:val="none" w:sz="0" w:space="0" w:color="auto"/>
      </w:divBdr>
    </w:div>
    <w:div w:id="1234437807">
      <w:bodyDiv w:val="1"/>
      <w:marLeft w:val="0"/>
      <w:marRight w:val="0"/>
      <w:marTop w:val="0"/>
      <w:marBottom w:val="0"/>
      <w:divBdr>
        <w:top w:val="none" w:sz="0" w:space="0" w:color="auto"/>
        <w:left w:val="none" w:sz="0" w:space="0" w:color="auto"/>
        <w:bottom w:val="none" w:sz="0" w:space="0" w:color="auto"/>
        <w:right w:val="none" w:sz="0" w:space="0" w:color="auto"/>
      </w:divBdr>
    </w:div>
    <w:div w:id="1274284134">
      <w:bodyDiv w:val="1"/>
      <w:marLeft w:val="0"/>
      <w:marRight w:val="0"/>
      <w:marTop w:val="0"/>
      <w:marBottom w:val="0"/>
      <w:divBdr>
        <w:top w:val="none" w:sz="0" w:space="0" w:color="auto"/>
        <w:left w:val="none" w:sz="0" w:space="0" w:color="auto"/>
        <w:bottom w:val="none" w:sz="0" w:space="0" w:color="auto"/>
        <w:right w:val="none" w:sz="0" w:space="0" w:color="auto"/>
      </w:divBdr>
    </w:div>
    <w:div w:id="1330408303">
      <w:bodyDiv w:val="1"/>
      <w:marLeft w:val="0"/>
      <w:marRight w:val="0"/>
      <w:marTop w:val="0"/>
      <w:marBottom w:val="0"/>
      <w:divBdr>
        <w:top w:val="none" w:sz="0" w:space="0" w:color="auto"/>
        <w:left w:val="none" w:sz="0" w:space="0" w:color="auto"/>
        <w:bottom w:val="none" w:sz="0" w:space="0" w:color="auto"/>
        <w:right w:val="none" w:sz="0" w:space="0" w:color="auto"/>
      </w:divBdr>
    </w:div>
    <w:div w:id="1362703827">
      <w:bodyDiv w:val="1"/>
      <w:marLeft w:val="0"/>
      <w:marRight w:val="0"/>
      <w:marTop w:val="0"/>
      <w:marBottom w:val="0"/>
      <w:divBdr>
        <w:top w:val="none" w:sz="0" w:space="0" w:color="auto"/>
        <w:left w:val="none" w:sz="0" w:space="0" w:color="auto"/>
        <w:bottom w:val="none" w:sz="0" w:space="0" w:color="auto"/>
        <w:right w:val="none" w:sz="0" w:space="0" w:color="auto"/>
      </w:divBdr>
    </w:div>
    <w:div w:id="1396734343">
      <w:bodyDiv w:val="1"/>
      <w:marLeft w:val="0"/>
      <w:marRight w:val="0"/>
      <w:marTop w:val="0"/>
      <w:marBottom w:val="0"/>
      <w:divBdr>
        <w:top w:val="none" w:sz="0" w:space="0" w:color="auto"/>
        <w:left w:val="none" w:sz="0" w:space="0" w:color="auto"/>
        <w:bottom w:val="none" w:sz="0" w:space="0" w:color="auto"/>
        <w:right w:val="none" w:sz="0" w:space="0" w:color="auto"/>
      </w:divBdr>
    </w:div>
    <w:div w:id="1475024602">
      <w:bodyDiv w:val="1"/>
      <w:marLeft w:val="0"/>
      <w:marRight w:val="0"/>
      <w:marTop w:val="0"/>
      <w:marBottom w:val="0"/>
      <w:divBdr>
        <w:top w:val="none" w:sz="0" w:space="0" w:color="auto"/>
        <w:left w:val="none" w:sz="0" w:space="0" w:color="auto"/>
        <w:bottom w:val="none" w:sz="0" w:space="0" w:color="auto"/>
        <w:right w:val="none" w:sz="0" w:space="0" w:color="auto"/>
      </w:divBdr>
    </w:div>
    <w:div w:id="1539196459">
      <w:bodyDiv w:val="1"/>
      <w:marLeft w:val="0"/>
      <w:marRight w:val="0"/>
      <w:marTop w:val="0"/>
      <w:marBottom w:val="0"/>
      <w:divBdr>
        <w:top w:val="none" w:sz="0" w:space="0" w:color="auto"/>
        <w:left w:val="none" w:sz="0" w:space="0" w:color="auto"/>
        <w:bottom w:val="none" w:sz="0" w:space="0" w:color="auto"/>
        <w:right w:val="none" w:sz="0" w:space="0" w:color="auto"/>
      </w:divBdr>
    </w:div>
    <w:div w:id="1612782179">
      <w:bodyDiv w:val="1"/>
      <w:marLeft w:val="0"/>
      <w:marRight w:val="0"/>
      <w:marTop w:val="0"/>
      <w:marBottom w:val="0"/>
      <w:divBdr>
        <w:top w:val="none" w:sz="0" w:space="0" w:color="auto"/>
        <w:left w:val="none" w:sz="0" w:space="0" w:color="auto"/>
        <w:bottom w:val="none" w:sz="0" w:space="0" w:color="auto"/>
        <w:right w:val="none" w:sz="0" w:space="0" w:color="auto"/>
      </w:divBdr>
    </w:div>
    <w:div w:id="1631782216">
      <w:bodyDiv w:val="1"/>
      <w:marLeft w:val="0"/>
      <w:marRight w:val="0"/>
      <w:marTop w:val="0"/>
      <w:marBottom w:val="0"/>
      <w:divBdr>
        <w:top w:val="none" w:sz="0" w:space="0" w:color="auto"/>
        <w:left w:val="none" w:sz="0" w:space="0" w:color="auto"/>
        <w:bottom w:val="none" w:sz="0" w:space="0" w:color="auto"/>
        <w:right w:val="none" w:sz="0" w:space="0" w:color="auto"/>
      </w:divBdr>
    </w:div>
    <w:div w:id="1654528503">
      <w:bodyDiv w:val="1"/>
      <w:marLeft w:val="0"/>
      <w:marRight w:val="0"/>
      <w:marTop w:val="0"/>
      <w:marBottom w:val="0"/>
      <w:divBdr>
        <w:top w:val="none" w:sz="0" w:space="0" w:color="auto"/>
        <w:left w:val="none" w:sz="0" w:space="0" w:color="auto"/>
        <w:bottom w:val="none" w:sz="0" w:space="0" w:color="auto"/>
        <w:right w:val="none" w:sz="0" w:space="0" w:color="auto"/>
      </w:divBdr>
      <w:divsChild>
        <w:div w:id="13112809">
          <w:marLeft w:val="0"/>
          <w:marRight w:val="0"/>
          <w:marTop w:val="0"/>
          <w:marBottom w:val="0"/>
          <w:divBdr>
            <w:top w:val="none" w:sz="0" w:space="0" w:color="auto"/>
            <w:left w:val="none" w:sz="0" w:space="0" w:color="auto"/>
            <w:bottom w:val="none" w:sz="0" w:space="0" w:color="auto"/>
            <w:right w:val="none" w:sz="0" w:space="0" w:color="auto"/>
          </w:divBdr>
        </w:div>
        <w:div w:id="37779049">
          <w:marLeft w:val="0"/>
          <w:marRight w:val="0"/>
          <w:marTop w:val="0"/>
          <w:marBottom w:val="0"/>
          <w:divBdr>
            <w:top w:val="none" w:sz="0" w:space="0" w:color="auto"/>
            <w:left w:val="none" w:sz="0" w:space="0" w:color="auto"/>
            <w:bottom w:val="none" w:sz="0" w:space="0" w:color="auto"/>
            <w:right w:val="none" w:sz="0" w:space="0" w:color="auto"/>
          </w:divBdr>
        </w:div>
        <w:div w:id="43142460">
          <w:marLeft w:val="0"/>
          <w:marRight w:val="0"/>
          <w:marTop w:val="0"/>
          <w:marBottom w:val="0"/>
          <w:divBdr>
            <w:top w:val="none" w:sz="0" w:space="0" w:color="auto"/>
            <w:left w:val="none" w:sz="0" w:space="0" w:color="auto"/>
            <w:bottom w:val="none" w:sz="0" w:space="0" w:color="auto"/>
            <w:right w:val="none" w:sz="0" w:space="0" w:color="auto"/>
          </w:divBdr>
        </w:div>
        <w:div w:id="45373066">
          <w:marLeft w:val="0"/>
          <w:marRight w:val="0"/>
          <w:marTop w:val="0"/>
          <w:marBottom w:val="0"/>
          <w:divBdr>
            <w:top w:val="none" w:sz="0" w:space="0" w:color="auto"/>
            <w:left w:val="none" w:sz="0" w:space="0" w:color="auto"/>
            <w:bottom w:val="none" w:sz="0" w:space="0" w:color="auto"/>
            <w:right w:val="none" w:sz="0" w:space="0" w:color="auto"/>
          </w:divBdr>
        </w:div>
        <w:div w:id="92164745">
          <w:marLeft w:val="0"/>
          <w:marRight w:val="0"/>
          <w:marTop w:val="0"/>
          <w:marBottom w:val="0"/>
          <w:divBdr>
            <w:top w:val="none" w:sz="0" w:space="0" w:color="auto"/>
            <w:left w:val="none" w:sz="0" w:space="0" w:color="auto"/>
            <w:bottom w:val="none" w:sz="0" w:space="0" w:color="auto"/>
            <w:right w:val="none" w:sz="0" w:space="0" w:color="auto"/>
          </w:divBdr>
        </w:div>
        <w:div w:id="96486804">
          <w:marLeft w:val="0"/>
          <w:marRight w:val="0"/>
          <w:marTop w:val="0"/>
          <w:marBottom w:val="0"/>
          <w:divBdr>
            <w:top w:val="none" w:sz="0" w:space="0" w:color="auto"/>
            <w:left w:val="none" w:sz="0" w:space="0" w:color="auto"/>
            <w:bottom w:val="none" w:sz="0" w:space="0" w:color="auto"/>
            <w:right w:val="none" w:sz="0" w:space="0" w:color="auto"/>
          </w:divBdr>
        </w:div>
        <w:div w:id="112722982">
          <w:marLeft w:val="0"/>
          <w:marRight w:val="0"/>
          <w:marTop w:val="0"/>
          <w:marBottom w:val="0"/>
          <w:divBdr>
            <w:top w:val="none" w:sz="0" w:space="0" w:color="auto"/>
            <w:left w:val="none" w:sz="0" w:space="0" w:color="auto"/>
            <w:bottom w:val="none" w:sz="0" w:space="0" w:color="auto"/>
            <w:right w:val="none" w:sz="0" w:space="0" w:color="auto"/>
          </w:divBdr>
        </w:div>
        <w:div w:id="128211920">
          <w:marLeft w:val="0"/>
          <w:marRight w:val="0"/>
          <w:marTop w:val="0"/>
          <w:marBottom w:val="0"/>
          <w:divBdr>
            <w:top w:val="none" w:sz="0" w:space="0" w:color="auto"/>
            <w:left w:val="none" w:sz="0" w:space="0" w:color="auto"/>
            <w:bottom w:val="none" w:sz="0" w:space="0" w:color="auto"/>
            <w:right w:val="none" w:sz="0" w:space="0" w:color="auto"/>
          </w:divBdr>
        </w:div>
        <w:div w:id="189611841">
          <w:marLeft w:val="0"/>
          <w:marRight w:val="0"/>
          <w:marTop w:val="0"/>
          <w:marBottom w:val="0"/>
          <w:divBdr>
            <w:top w:val="none" w:sz="0" w:space="0" w:color="auto"/>
            <w:left w:val="none" w:sz="0" w:space="0" w:color="auto"/>
            <w:bottom w:val="none" w:sz="0" w:space="0" w:color="auto"/>
            <w:right w:val="none" w:sz="0" w:space="0" w:color="auto"/>
          </w:divBdr>
        </w:div>
        <w:div w:id="201481219">
          <w:marLeft w:val="0"/>
          <w:marRight w:val="0"/>
          <w:marTop w:val="0"/>
          <w:marBottom w:val="0"/>
          <w:divBdr>
            <w:top w:val="none" w:sz="0" w:space="0" w:color="auto"/>
            <w:left w:val="none" w:sz="0" w:space="0" w:color="auto"/>
            <w:bottom w:val="none" w:sz="0" w:space="0" w:color="auto"/>
            <w:right w:val="none" w:sz="0" w:space="0" w:color="auto"/>
          </w:divBdr>
        </w:div>
        <w:div w:id="212547052">
          <w:marLeft w:val="0"/>
          <w:marRight w:val="0"/>
          <w:marTop w:val="0"/>
          <w:marBottom w:val="0"/>
          <w:divBdr>
            <w:top w:val="none" w:sz="0" w:space="0" w:color="auto"/>
            <w:left w:val="none" w:sz="0" w:space="0" w:color="auto"/>
            <w:bottom w:val="none" w:sz="0" w:space="0" w:color="auto"/>
            <w:right w:val="none" w:sz="0" w:space="0" w:color="auto"/>
          </w:divBdr>
        </w:div>
        <w:div w:id="241112003">
          <w:marLeft w:val="0"/>
          <w:marRight w:val="0"/>
          <w:marTop w:val="0"/>
          <w:marBottom w:val="0"/>
          <w:divBdr>
            <w:top w:val="none" w:sz="0" w:space="0" w:color="auto"/>
            <w:left w:val="none" w:sz="0" w:space="0" w:color="auto"/>
            <w:bottom w:val="none" w:sz="0" w:space="0" w:color="auto"/>
            <w:right w:val="none" w:sz="0" w:space="0" w:color="auto"/>
          </w:divBdr>
        </w:div>
        <w:div w:id="253170884">
          <w:marLeft w:val="0"/>
          <w:marRight w:val="0"/>
          <w:marTop w:val="0"/>
          <w:marBottom w:val="0"/>
          <w:divBdr>
            <w:top w:val="none" w:sz="0" w:space="0" w:color="auto"/>
            <w:left w:val="none" w:sz="0" w:space="0" w:color="auto"/>
            <w:bottom w:val="none" w:sz="0" w:space="0" w:color="auto"/>
            <w:right w:val="none" w:sz="0" w:space="0" w:color="auto"/>
          </w:divBdr>
        </w:div>
        <w:div w:id="254826394">
          <w:marLeft w:val="0"/>
          <w:marRight w:val="0"/>
          <w:marTop w:val="0"/>
          <w:marBottom w:val="0"/>
          <w:divBdr>
            <w:top w:val="none" w:sz="0" w:space="0" w:color="auto"/>
            <w:left w:val="none" w:sz="0" w:space="0" w:color="auto"/>
            <w:bottom w:val="none" w:sz="0" w:space="0" w:color="auto"/>
            <w:right w:val="none" w:sz="0" w:space="0" w:color="auto"/>
          </w:divBdr>
        </w:div>
        <w:div w:id="263997943">
          <w:marLeft w:val="0"/>
          <w:marRight w:val="0"/>
          <w:marTop w:val="0"/>
          <w:marBottom w:val="0"/>
          <w:divBdr>
            <w:top w:val="none" w:sz="0" w:space="0" w:color="auto"/>
            <w:left w:val="none" w:sz="0" w:space="0" w:color="auto"/>
            <w:bottom w:val="none" w:sz="0" w:space="0" w:color="auto"/>
            <w:right w:val="none" w:sz="0" w:space="0" w:color="auto"/>
          </w:divBdr>
        </w:div>
        <w:div w:id="272133390">
          <w:marLeft w:val="0"/>
          <w:marRight w:val="0"/>
          <w:marTop w:val="0"/>
          <w:marBottom w:val="0"/>
          <w:divBdr>
            <w:top w:val="none" w:sz="0" w:space="0" w:color="auto"/>
            <w:left w:val="none" w:sz="0" w:space="0" w:color="auto"/>
            <w:bottom w:val="none" w:sz="0" w:space="0" w:color="auto"/>
            <w:right w:val="none" w:sz="0" w:space="0" w:color="auto"/>
          </w:divBdr>
        </w:div>
        <w:div w:id="279646740">
          <w:marLeft w:val="0"/>
          <w:marRight w:val="0"/>
          <w:marTop w:val="0"/>
          <w:marBottom w:val="0"/>
          <w:divBdr>
            <w:top w:val="none" w:sz="0" w:space="0" w:color="auto"/>
            <w:left w:val="none" w:sz="0" w:space="0" w:color="auto"/>
            <w:bottom w:val="none" w:sz="0" w:space="0" w:color="auto"/>
            <w:right w:val="none" w:sz="0" w:space="0" w:color="auto"/>
          </w:divBdr>
        </w:div>
        <w:div w:id="293602114">
          <w:marLeft w:val="0"/>
          <w:marRight w:val="0"/>
          <w:marTop w:val="0"/>
          <w:marBottom w:val="0"/>
          <w:divBdr>
            <w:top w:val="none" w:sz="0" w:space="0" w:color="auto"/>
            <w:left w:val="none" w:sz="0" w:space="0" w:color="auto"/>
            <w:bottom w:val="none" w:sz="0" w:space="0" w:color="auto"/>
            <w:right w:val="none" w:sz="0" w:space="0" w:color="auto"/>
          </w:divBdr>
        </w:div>
        <w:div w:id="314458603">
          <w:marLeft w:val="0"/>
          <w:marRight w:val="0"/>
          <w:marTop w:val="0"/>
          <w:marBottom w:val="0"/>
          <w:divBdr>
            <w:top w:val="none" w:sz="0" w:space="0" w:color="auto"/>
            <w:left w:val="none" w:sz="0" w:space="0" w:color="auto"/>
            <w:bottom w:val="none" w:sz="0" w:space="0" w:color="auto"/>
            <w:right w:val="none" w:sz="0" w:space="0" w:color="auto"/>
          </w:divBdr>
        </w:div>
        <w:div w:id="323092483">
          <w:marLeft w:val="0"/>
          <w:marRight w:val="0"/>
          <w:marTop w:val="0"/>
          <w:marBottom w:val="0"/>
          <w:divBdr>
            <w:top w:val="none" w:sz="0" w:space="0" w:color="auto"/>
            <w:left w:val="none" w:sz="0" w:space="0" w:color="auto"/>
            <w:bottom w:val="none" w:sz="0" w:space="0" w:color="auto"/>
            <w:right w:val="none" w:sz="0" w:space="0" w:color="auto"/>
          </w:divBdr>
        </w:div>
        <w:div w:id="329648903">
          <w:marLeft w:val="0"/>
          <w:marRight w:val="0"/>
          <w:marTop w:val="0"/>
          <w:marBottom w:val="0"/>
          <w:divBdr>
            <w:top w:val="none" w:sz="0" w:space="0" w:color="auto"/>
            <w:left w:val="none" w:sz="0" w:space="0" w:color="auto"/>
            <w:bottom w:val="none" w:sz="0" w:space="0" w:color="auto"/>
            <w:right w:val="none" w:sz="0" w:space="0" w:color="auto"/>
          </w:divBdr>
        </w:div>
        <w:div w:id="340010143">
          <w:marLeft w:val="0"/>
          <w:marRight w:val="0"/>
          <w:marTop w:val="0"/>
          <w:marBottom w:val="0"/>
          <w:divBdr>
            <w:top w:val="none" w:sz="0" w:space="0" w:color="auto"/>
            <w:left w:val="none" w:sz="0" w:space="0" w:color="auto"/>
            <w:bottom w:val="none" w:sz="0" w:space="0" w:color="auto"/>
            <w:right w:val="none" w:sz="0" w:space="0" w:color="auto"/>
          </w:divBdr>
        </w:div>
        <w:div w:id="357203496">
          <w:marLeft w:val="0"/>
          <w:marRight w:val="0"/>
          <w:marTop w:val="0"/>
          <w:marBottom w:val="0"/>
          <w:divBdr>
            <w:top w:val="none" w:sz="0" w:space="0" w:color="auto"/>
            <w:left w:val="none" w:sz="0" w:space="0" w:color="auto"/>
            <w:bottom w:val="none" w:sz="0" w:space="0" w:color="auto"/>
            <w:right w:val="none" w:sz="0" w:space="0" w:color="auto"/>
          </w:divBdr>
        </w:div>
        <w:div w:id="397675361">
          <w:marLeft w:val="0"/>
          <w:marRight w:val="0"/>
          <w:marTop w:val="0"/>
          <w:marBottom w:val="0"/>
          <w:divBdr>
            <w:top w:val="none" w:sz="0" w:space="0" w:color="auto"/>
            <w:left w:val="none" w:sz="0" w:space="0" w:color="auto"/>
            <w:bottom w:val="none" w:sz="0" w:space="0" w:color="auto"/>
            <w:right w:val="none" w:sz="0" w:space="0" w:color="auto"/>
          </w:divBdr>
        </w:div>
        <w:div w:id="436558053">
          <w:marLeft w:val="0"/>
          <w:marRight w:val="0"/>
          <w:marTop w:val="0"/>
          <w:marBottom w:val="0"/>
          <w:divBdr>
            <w:top w:val="none" w:sz="0" w:space="0" w:color="auto"/>
            <w:left w:val="none" w:sz="0" w:space="0" w:color="auto"/>
            <w:bottom w:val="none" w:sz="0" w:space="0" w:color="auto"/>
            <w:right w:val="none" w:sz="0" w:space="0" w:color="auto"/>
          </w:divBdr>
        </w:div>
        <w:div w:id="450781587">
          <w:marLeft w:val="0"/>
          <w:marRight w:val="0"/>
          <w:marTop w:val="0"/>
          <w:marBottom w:val="0"/>
          <w:divBdr>
            <w:top w:val="none" w:sz="0" w:space="0" w:color="auto"/>
            <w:left w:val="none" w:sz="0" w:space="0" w:color="auto"/>
            <w:bottom w:val="none" w:sz="0" w:space="0" w:color="auto"/>
            <w:right w:val="none" w:sz="0" w:space="0" w:color="auto"/>
          </w:divBdr>
        </w:div>
        <w:div w:id="467091761">
          <w:marLeft w:val="0"/>
          <w:marRight w:val="0"/>
          <w:marTop w:val="0"/>
          <w:marBottom w:val="0"/>
          <w:divBdr>
            <w:top w:val="none" w:sz="0" w:space="0" w:color="auto"/>
            <w:left w:val="none" w:sz="0" w:space="0" w:color="auto"/>
            <w:bottom w:val="none" w:sz="0" w:space="0" w:color="auto"/>
            <w:right w:val="none" w:sz="0" w:space="0" w:color="auto"/>
          </w:divBdr>
        </w:div>
        <w:div w:id="489105438">
          <w:marLeft w:val="0"/>
          <w:marRight w:val="0"/>
          <w:marTop w:val="0"/>
          <w:marBottom w:val="0"/>
          <w:divBdr>
            <w:top w:val="none" w:sz="0" w:space="0" w:color="auto"/>
            <w:left w:val="none" w:sz="0" w:space="0" w:color="auto"/>
            <w:bottom w:val="none" w:sz="0" w:space="0" w:color="auto"/>
            <w:right w:val="none" w:sz="0" w:space="0" w:color="auto"/>
          </w:divBdr>
        </w:div>
        <w:div w:id="495194263">
          <w:marLeft w:val="0"/>
          <w:marRight w:val="0"/>
          <w:marTop w:val="0"/>
          <w:marBottom w:val="0"/>
          <w:divBdr>
            <w:top w:val="none" w:sz="0" w:space="0" w:color="auto"/>
            <w:left w:val="none" w:sz="0" w:space="0" w:color="auto"/>
            <w:bottom w:val="none" w:sz="0" w:space="0" w:color="auto"/>
            <w:right w:val="none" w:sz="0" w:space="0" w:color="auto"/>
          </w:divBdr>
        </w:div>
        <w:div w:id="495263891">
          <w:marLeft w:val="0"/>
          <w:marRight w:val="0"/>
          <w:marTop w:val="0"/>
          <w:marBottom w:val="0"/>
          <w:divBdr>
            <w:top w:val="none" w:sz="0" w:space="0" w:color="auto"/>
            <w:left w:val="none" w:sz="0" w:space="0" w:color="auto"/>
            <w:bottom w:val="none" w:sz="0" w:space="0" w:color="auto"/>
            <w:right w:val="none" w:sz="0" w:space="0" w:color="auto"/>
          </w:divBdr>
        </w:div>
        <w:div w:id="503861173">
          <w:marLeft w:val="0"/>
          <w:marRight w:val="0"/>
          <w:marTop w:val="0"/>
          <w:marBottom w:val="0"/>
          <w:divBdr>
            <w:top w:val="none" w:sz="0" w:space="0" w:color="auto"/>
            <w:left w:val="none" w:sz="0" w:space="0" w:color="auto"/>
            <w:bottom w:val="none" w:sz="0" w:space="0" w:color="auto"/>
            <w:right w:val="none" w:sz="0" w:space="0" w:color="auto"/>
          </w:divBdr>
        </w:div>
        <w:div w:id="511645194">
          <w:marLeft w:val="0"/>
          <w:marRight w:val="0"/>
          <w:marTop w:val="0"/>
          <w:marBottom w:val="0"/>
          <w:divBdr>
            <w:top w:val="none" w:sz="0" w:space="0" w:color="auto"/>
            <w:left w:val="none" w:sz="0" w:space="0" w:color="auto"/>
            <w:bottom w:val="none" w:sz="0" w:space="0" w:color="auto"/>
            <w:right w:val="none" w:sz="0" w:space="0" w:color="auto"/>
          </w:divBdr>
        </w:div>
        <w:div w:id="519049817">
          <w:marLeft w:val="0"/>
          <w:marRight w:val="0"/>
          <w:marTop w:val="0"/>
          <w:marBottom w:val="0"/>
          <w:divBdr>
            <w:top w:val="none" w:sz="0" w:space="0" w:color="auto"/>
            <w:left w:val="none" w:sz="0" w:space="0" w:color="auto"/>
            <w:bottom w:val="none" w:sz="0" w:space="0" w:color="auto"/>
            <w:right w:val="none" w:sz="0" w:space="0" w:color="auto"/>
          </w:divBdr>
        </w:div>
        <w:div w:id="542788294">
          <w:marLeft w:val="0"/>
          <w:marRight w:val="0"/>
          <w:marTop w:val="0"/>
          <w:marBottom w:val="0"/>
          <w:divBdr>
            <w:top w:val="none" w:sz="0" w:space="0" w:color="auto"/>
            <w:left w:val="none" w:sz="0" w:space="0" w:color="auto"/>
            <w:bottom w:val="none" w:sz="0" w:space="0" w:color="auto"/>
            <w:right w:val="none" w:sz="0" w:space="0" w:color="auto"/>
          </w:divBdr>
        </w:div>
        <w:div w:id="544026899">
          <w:marLeft w:val="0"/>
          <w:marRight w:val="0"/>
          <w:marTop w:val="0"/>
          <w:marBottom w:val="0"/>
          <w:divBdr>
            <w:top w:val="none" w:sz="0" w:space="0" w:color="auto"/>
            <w:left w:val="none" w:sz="0" w:space="0" w:color="auto"/>
            <w:bottom w:val="none" w:sz="0" w:space="0" w:color="auto"/>
            <w:right w:val="none" w:sz="0" w:space="0" w:color="auto"/>
          </w:divBdr>
        </w:div>
        <w:div w:id="577911088">
          <w:marLeft w:val="0"/>
          <w:marRight w:val="0"/>
          <w:marTop w:val="0"/>
          <w:marBottom w:val="0"/>
          <w:divBdr>
            <w:top w:val="none" w:sz="0" w:space="0" w:color="auto"/>
            <w:left w:val="none" w:sz="0" w:space="0" w:color="auto"/>
            <w:bottom w:val="none" w:sz="0" w:space="0" w:color="auto"/>
            <w:right w:val="none" w:sz="0" w:space="0" w:color="auto"/>
          </w:divBdr>
        </w:div>
        <w:div w:id="583338264">
          <w:marLeft w:val="0"/>
          <w:marRight w:val="0"/>
          <w:marTop w:val="0"/>
          <w:marBottom w:val="0"/>
          <w:divBdr>
            <w:top w:val="none" w:sz="0" w:space="0" w:color="auto"/>
            <w:left w:val="none" w:sz="0" w:space="0" w:color="auto"/>
            <w:bottom w:val="none" w:sz="0" w:space="0" w:color="auto"/>
            <w:right w:val="none" w:sz="0" w:space="0" w:color="auto"/>
          </w:divBdr>
        </w:div>
        <w:div w:id="609237729">
          <w:marLeft w:val="0"/>
          <w:marRight w:val="0"/>
          <w:marTop w:val="0"/>
          <w:marBottom w:val="0"/>
          <w:divBdr>
            <w:top w:val="none" w:sz="0" w:space="0" w:color="auto"/>
            <w:left w:val="none" w:sz="0" w:space="0" w:color="auto"/>
            <w:bottom w:val="none" w:sz="0" w:space="0" w:color="auto"/>
            <w:right w:val="none" w:sz="0" w:space="0" w:color="auto"/>
          </w:divBdr>
        </w:div>
        <w:div w:id="612322262">
          <w:marLeft w:val="0"/>
          <w:marRight w:val="0"/>
          <w:marTop w:val="0"/>
          <w:marBottom w:val="0"/>
          <w:divBdr>
            <w:top w:val="none" w:sz="0" w:space="0" w:color="auto"/>
            <w:left w:val="none" w:sz="0" w:space="0" w:color="auto"/>
            <w:bottom w:val="none" w:sz="0" w:space="0" w:color="auto"/>
            <w:right w:val="none" w:sz="0" w:space="0" w:color="auto"/>
          </w:divBdr>
        </w:div>
        <w:div w:id="679165708">
          <w:marLeft w:val="0"/>
          <w:marRight w:val="0"/>
          <w:marTop w:val="0"/>
          <w:marBottom w:val="0"/>
          <w:divBdr>
            <w:top w:val="none" w:sz="0" w:space="0" w:color="auto"/>
            <w:left w:val="none" w:sz="0" w:space="0" w:color="auto"/>
            <w:bottom w:val="none" w:sz="0" w:space="0" w:color="auto"/>
            <w:right w:val="none" w:sz="0" w:space="0" w:color="auto"/>
          </w:divBdr>
        </w:div>
        <w:div w:id="736978421">
          <w:marLeft w:val="0"/>
          <w:marRight w:val="0"/>
          <w:marTop w:val="0"/>
          <w:marBottom w:val="0"/>
          <w:divBdr>
            <w:top w:val="none" w:sz="0" w:space="0" w:color="auto"/>
            <w:left w:val="none" w:sz="0" w:space="0" w:color="auto"/>
            <w:bottom w:val="none" w:sz="0" w:space="0" w:color="auto"/>
            <w:right w:val="none" w:sz="0" w:space="0" w:color="auto"/>
          </w:divBdr>
        </w:div>
        <w:div w:id="778061661">
          <w:marLeft w:val="0"/>
          <w:marRight w:val="0"/>
          <w:marTop w:val="0"/>
          <w:marBottom w:val="0"/>
          <w:divBdr>
            <w:top w:val="none" w:sz="0" w:space="0" w:color="auto"/>
            <w:left w:val="none" w:sz="0" w:space="0" w:color="auto"/>
            <w:bottom w:val="none" w:sz="0" w:space="0" w:color="auto"/>
            <w:right w:val="none" w:sz="0" w:space="0" w:color="auto"/>
          </w:divBdr>
        </w:div>
        <w:div w:id="783429050">
          <w:marLeft w:val="0"/>
          <w:marRight w:val="0"/>
          <w:marTop w:val="0"/>
          <w:marBottom w:val="0"/>
          <w:divBdr>
            <w:top w:val="none" w:sz="0" w:space="0" w:color="auto"/>
            <w:left w:val="none" w:sz="0" w:space="0" w:color="auto"/>
            <w:bottom w:val="none" w:sz="0" w:space="0" w:color="auto"/>
            <w:right w:val="none" w:sz="0" w:space="0" w:color="auto"/>
          </w:divBdr>
        </w:div>
        <w:div w:id="807670540">
          <w:marLeft w:val="0"/>
          <w:marRight w:val="0"/>
          <w:marTop w:val="0"/>
          <w:marBottom w:val="0"/>
          <w:divBdr>
            <w:top w:val="none" w:sz="0" w:space="0" w:color="auto"/>
            <w:left w:val="none" w:sz="0" w:space="0" w:color="auto"/>
            <w:bottom w:val="none" w:sz="0" w:space="0" w:color="auto"/>
            <w:right w:val="none" w:sz="0" w:space="0" w:color="auto"/>
          </w:divBdr>
        </w:div>
        <w:div w:id="864752923">
          <w:marLeft w:val="0"/>
          <w:marRight w:val="0"/>
          <w:marTop w:val="0"/>
          <w:marBottom w:val="0"/>
          <w:divBdr>
            <w:top w:val="none" w:sz="0" w:space="0" w:color="auto"/>
            <w:left w:val="none" w:sz="0" w:space="0" w:color="auto"/>
            <w:bottom w:val="none" w:sz="0" w:space="0" w:color="auto"/>
            <w:right w:val="none" w:sz="0" w:space="0" w:color="auto"/>
          </w:divBdr>
        </w:div>
        <w:div w:id="871922642">
          <w:marLeft w:val="0"/>
          <w:marRight w:val="0"/>
          <w:marTop w:val="0"/>
          <w:marBottom w:val="0"/>
          <w:divBdr>
            <w:top w:val="none" w:sz="0" w:space="0" w:color="auto"/>
            <w:left w:val="none" w:sz="0" w:space="0" w:color="auto"/>
            <w:bottom w:val="none" w:sz="0" w:space="0" w:color="auto"/>
            <w:right w:val="none" w:sz="0" w:space="0" w:color="auto"/>
          </w:divBdr>
        </w:div>
        <w:div w:id="882447829">
          <w:marLeft w:val="0"/>
          <w:marRight w:val="0"/>
          <w:marTop w:val="0"/>
          <w:marBottom w:val="0"/>
          <w:divBdr>
            <w:top w:val="none" w:sz="0" w:space="0" w:color="auto"/>
            <w:left w:val="none" w:sz="0" w:space="0" w:color="auto"/>
            <w:bottom w:val="none" w:sz="0" w:space="0" w:color="auto"/>
            <w:right w:val="none" w:sz="0" w:space="0" w:color="auto"/>
          </w:divBdr>
        </w:div>
        <w:div w:id="887956686">
          <w:marLeft w:val="0"/>
          <w:marRight w:val="0"/>
          <w:marTop w:val="0"/>
          <w:marBottom w:val="0"/>
          <w:divBdr>
            <w:top w:val="none" w:sz="0" w:space="0" w:color="auto"/>
            <w:left w:val="none" w:sz="0" w:space="0" w:color="auto"/>
            <w:bottom w:val="none" w:sz="0" w:space="0" w:color="auto"/>
            <w:right w:val="none" w:sz="0" w:space="0" w:color="auto"/>
          </w:divBdr>
        </w:div>
        <w:div w:id="908032664">
          <w:marLeft w:val="0"/>
          <w:marRight w:val="0"/>
          <w:marTop w:val="0"/>
          <w:marBottom w:val="0"/>
          <w:divBdr>
            <w:top w:val="none" w:sz="0" w:space="0" w:color="auto"/>
            <w:left w:val="none" w:sz="0" w:space="0" w:color="auto"/>
            <w:bottom w:val="none" w:sz="0" w:space="0" w:color="auto"/>
            <w:right w:val="none" w:sz="0" w:space="0" w:color="auto"/>
          </w:divBdr>
        </w:div>
        <w:div w:id="927662649">
          <w:marLeft w:val="0"/>
          <w:marRight w:val="0"/>
          <w:marTop w:val="0"/>
          <w:marBottom w:val="0"/>
          <w:divBdr>
            <w:top w:val="none" w:sz="0" w:space="0" w:color="auto"/>
            <w:left w:val="none" w:sz="0" w:space="0" w:color="auto"/>
            <w:bottom w:val="none" w:sz="0" w:space="0" w:color="auto"/>
            <w:right w:val="none" w:sz="0" w:space="0" w:color="auto"/>
          </w:divBdr>
        </w:div>
        <w:div w:id="968509300">
          <w:marLeft w:val="0"/>
          <w:marRight w:val="0"/>
          <w:marTop w:val="0"/>
          <w:marBottom w:val="0"/>
          <w:divBdr>
            <w:top w:val="none" w:sz="0" w:space="0" w:color="auto"/>
            <w:left w:val="none" w:sz="0" w:space="0" w:color="auto"/>
            <w:bottom w:val="none" w:sz="0" w:space="0" w:color="auto"/>
            <w:right w:val="none" w:sz="0" w:space="0" w:color="auto"/>
          </w:divBdr>
        </w:div>
        <w:div w:id="992946292">
          <w:marLeft w:val="0"/>
          <w:marRight w:val="0"/>
          <w:marTop w:val="0"/>
          <w:marBottom w:val="0"/>
          <w:divBdr>
            <w:top w:val="none" w:sz="0" w:space="0" w:color="auto"/>
            <w:left w:val="none" w:sz="0" w:space="0" w:color="auto"/>
            <w:bottom w:val="none" w:sz="0" w:space="0" w:color="auto"/>
            <w:right w:val="none" w:sz="0" w:space="0" w:color="auto"/>
          </w:divBdr>
        </w:div>
        <w:div w:id="1001932108">
          <w:marLeft w:val="0"/>
          <w:marRight w:val="0"/>
          <w:marTop w:val="0"/>
          <w:marBottom w:val="0"/>
          <w:divBdr>
            <w:top w:val="none" w:sz="0" w:space="0" w:color="auto"/>
            <w:left w:val="none" w:sz="0" w:space="0" w:color="auto"/>
            <w:bottom w:val="none" w:sz="0" w:space="0" w:color="auto"/>
            <w:right w:val="none" w:sz="0" w:space="0" w:color="auto"/>
          </w:divBdr>
        </w:div>
        <w:div w:id="1002198854">
          <w:marLeft w:val="0"/>
          <w:marRight w:val="0"/>
          <w:marTop w:val="0"/>
          <w:marBottom w:val="0"/>
          <w:divBdr>
            <w:top w:val="none" w:sz="0" w:space="0" w:color="auto"/>
            <w:left w:val="none" w:sz="0" w:space="0" w:color="auto"/>
            <w:bottom w:val="none" w:sz="0" w:space="0" w:color="auto"/>
            <w:right w:val="none" w:sz="0" w:space="0" w:color="auto"/>
          </w:divBdr>
        </w:div>
        <w:div w:id="1002590095">
          <w:marLeft w:val="0"/>
          <w:marRight w:val="0"/>
          <w:marTop w:val="0"/>
          <w:marBottom w:val="0"/>
          <w:divBdr>
            <w:top w:val="none" w:sz="0" w:space="0" w:color="auto"/>
            <w:left w:val="none" w:sz="0" w:space="0" w:color="auto"/>
            <w:bottom w:val="none" w:sz="0" w:space="0" w:color="auto"/>
            <w:right w:val="none" w:sz="0" w:space="0" w:color="auto"/>
          </w:divBdr>
        </w:div>
        <w:div w:id="1019703609">
          <w:marLeft w:val="0"/>
          <w:marRight w:val="0"/>
          <w:marTop w:val="0"/>
          <w:marBottom w:val="0"/>
          <w:divBdr>
            <w:top w:val="none" w:sz="0" w:space="0" w:color="auto"/>
            <w:left w:val="none" w:sz="0" w:space="0" w:color="auto"/>
            <w:bottom w:val="none" w:sz="0" w:space="0" w:color="auto"/>
            <w:right w:val="none" w:sz="0" w:space="0" w:color="auto"/>
          </w:divBdr>
        </w:div>
        <w:div w:id="1044017035">
          <w:marLeft w:val="0"/>
          <w:marRight w:val="0"/>
          <w:marTop w:val="0"/>
          <w:marBottom w:val="0"/>
          <w:divBdr>
            <w:top w:val="none" w:sz="0" w:space="0" w:color="auto"/>
            <w:left w:val="none" w:sz="0" w:space="0" w:color="auto"/>
            <w:bottom w:val="none" w:sz="0" w:space="0" w:color="auto"/>
            <w:right w:val="none" w:sz="0" w:space="0" w:color="auto"/>
          </w:divBdr>
        </w:div>
        <w:div w:id="1053237770">
          <w:marLeft w:val="0"/>
          <w:marRight w:val="0"/>
          <w:marTop w:val="0"/>
          <w:marBottom w:val="0"/>
          <w:divBdr>
            <w:top w:val="none" w:sz="0" w:space="0" w:color="auto"/>
            <w:left w:val="none" w:sz="0" w:space="0" w:color="auto"/>
            <w:bottom w:val="none" w:sz="0" w:space="0" w:color="auto"/>
            <w:right w:val="none" w:sz="0" w:space="0" w:color="auto"/>
          </w:divBdr>
        </w:div>
        <w:div w:id="1083067185">
          <w:marLeft w:val="0"/>
          <w:marRight w:val="0"/>
          <w:marTop w:val="0"/>
          <w:marBottom w:val="0"/>
          <w:divBdr>
            <w:top w:val="none" w:sz="0" w:space="0" w:color="auto"/>
            <w:left w:val="none" w:sz="0" w:space="0" w:color="auto"/>
            <w:bottom w:val="none" w:sz="0" w:space="0" w:color="auto"/>
            <w:right w:val="none" w:sz="0" w:space="0" w:color="auto"/>
          </w:divBdr>
        </w:div>
        <w:div w:id="1091656062">
          <w:marLeft w:val="0"/>
          <w:marRight w:val="0"/>
          <w:marTop w:val="0"/>
          <w:marBottom w:val="0"/>
          <w:divBdr>
            <w:top w:val="none" w:sz="0" w:space="0" w:color="auto"/>
            <w:left w:val="none" w:sz="0" w:space="0" w:color="auto"/>
            <w:bottom w:val="none" w:sz="0" w:space="0" w:color="auto"/>
            <w:right w:val="none" w:sz="0" w:space="0" w:color="auto"/>
          </w:divBdr>
        </w:div>
        <w:div w:id="1091974232">
          <w:marLeft w:val="0"/>
          <w:marRight w:val="0"/>
          <w:marTop w:val="0"/>
          <w:marBottom w:val="0"/>
          <w:divBdr>
            <w:top w:val="none" w:sz="0" w:space="0" w:color="auto"/>
            <w:left w:val="none" w:sz="0" w:space="0" w:color="auto"/>
            <w:bottom w:val="none" w:sz="0" w:space="0" w:color="auto"/>
            <w:right w:val="none" w:sz="0" w:space="0" w:color="auto"/>
          </w:divBdr>
        </w:div>
        <w:div w:id="1099107261">
          <w:marLeft w:val="0"/>
          <w:marRight w:val="0"/>
          <w:marTop w:val="0"/>
          <w:marBottom w:val="0"/>
          <w:divBdr>
            <w:top w:val="none" w:sz="0" w:space="0" w:color="auto"/>
            <w:left w:val="none" w:sz="0" w:space="0" w:color="auto"/>
            <w:bottom w:val="none" w:sz="0" w:space="0" w:color="auto"/>
            <w:right w:val="none" w:sz="0" w:space="0" w:color="auto"/>
          </w:divBdr>
        </w:div>
        <w:div w:id="1122188131">
          <w:marLeft w:val="0"/>
          <w:marRight w:val="0"/>
          <w:marTop w:val="0"/>
          <w:marBottom w:val="0"/>
          <w:divBdr>
            <w:top w:val="none" w:sz="0" w:space="0" w:color="auto"/>
            <w:left w:val="none" w:sz="0" w:space="0" w:color="auto"/>
            <w:bottom w:val="none" w:sz="0" w:space="0" w:color="auto"/>
            <w:right w:val="none" w:sz="0" w:space="0" w:color="auto"/>
          </w:divBdr>
        </w:div>
        <w:div w:id="1141969921">
          <w:marLeft w:val="0"/>
          <w:marRight w:val="0"/>
          <w:marTop w:val="0"/>
          <w:marBottom w:val="0"/>
          <w:divBdr>
            <w:top w:val="none" w:sz="0" w:space="0" w:color="auto"/>
            <w:left w:val="none" w:sz="0" w:space="0" w:color="auto"/>
            <w:bottom w:val="none" w:sz="0" w:space="0" w:color="auto"/>
            <w:right w:val="none" w:sz="0" w:space="0" w:color="auto"/>
          </w:divBdr>
        </w:div>
        <w:div w:id="1151603363">
          <w:marLeft w:val="0"/>
          <w:marRight w:val="0"/>
          <w:marTop w:val="0"/>
          <w:marBottom w:val="0"/>
          <w:divBdr>
            <w:top w:val="none" w:sz="0" w:space="0" w:color="auto"/>
            <w:left w:val="none" w:sz="0" w:space="0" w:color="auto"/>
            <w:bottom w:val="none" w:sz="0" w:space="0" w:color="auto"/>
            <w:right w:val="none" w:sz="0" w:space="0" w:color="auto"/>
          </w:divBdr>
        </w:div>
        <w:div w:id="1168713159">
          <w:marLeft w:val="0"/>
          <w:marRight w:val="0"/>
          <w:marTop w:val="0"/>
          <w:marBottom w:val="0"/>
          <w:divBdr>
            <w:top w:val="none" w:sz="0" w:space="0" w:color="auto"/>
            <w:left w:val="none" w:sz="0" w:space="0" w:color="auto"/>
            <w:bottom w:val="none" w:sz="0" w:space="0" w:color="auto"/>
            <w:right w:val="none" w:sz="0" w:space="0" w:color="auto"/>
          </w:divBdr>
        </w:div>
        <w:div w:id="1182813940">
          <w:marLeft w:val="0"/>
          <w:marRight w:val="0"/>
          <w:marTop w:val="0"/>
          <w:marBottom w:val="0"/>
          <w:divBdr>
            <w:top w:val="none" w:sz="0" w:space="0" w:color="auto"/>
            <w:left w:val="none" w:sz="0" w:space="0" w:color="auto"/>
            <w:bottom w:val="none" w:sz="0" w:space="0" w:color="auto"/>
            <w:right w:val="none" w:sz="0" w:space="0" w:color="auto"/>
          </w:divBdr>
        </w:div>
        <w:div w:id="1196307158">
          <w:marLeft w:val="0"/>
          <w:marRight w:val="0"/>
          <w:marTop w:val="0"/>
          <w:marBottom w:val="0"/>
          <w:divBdr>
            <w:top w:val="none" w:sz="0" w:space="0" w:color="auto"/>
            <w:left w:val="none" w:sz="0" w:space="0" w:color="auto"/>
            <w:bottom w:val="none" w:sz="0" w:space="0" w:color="auto"/>
            <w:right w:val="none" w:sz="0" w:space="0" w:color="auto"/>
          </w:divBdr>
        </w:div>
        <w:div w:id="1206405305">
          <w:marLeft w:val="0"/>
          <w:marRight w:val="0"/>
          <w:marTop w:val="0"/>
          <w:marBottom w:val="0"/>
          <w:divBdr>
            <w:top w:val="none" w:sz="0" w:space="0" w:color="auto"/>
            <w:left w:val="none" w:sz="0" w:space="0" w:color="auto"/>
            <w:bottom w:val="none" w:sz="0" w:space="0" w:color="auto"/>
            <w:right w:val="none" w:sz="0" w:space="0" w:color="auto"/>
          </w:divBdr>
        </w:div>
        <w:div w:id="1224676268">
          <w:marLeft w:val="0"/>
          <w:marRight w:val="0"/>
          <w:marTop w:val="0"/>
          <w:marBottom w:val="0"/>
          <w:divBdr>
            <w:top w:val="none" w:sz="0" w:space="0" w:color="auto"/>
            <w:left w:val="none" w:sz="0" w:space="0" w:color="auto"/>
            <w:bottom w:val="none" w:sz="0" w:space="0" w:color="auto"/>
            <w:right w:val="none" w:sz="0" w:space="0" w:color="auto"/>
          </w:divBdr>
        </w:div>
        <w:div w:id="1250307324">
          <w:marLeft w:val="0"/>
          <w:marRight w:val="0"/>
          <w:marTop w:val="0"/>
          <w:marBottom w:val="0"/>
          <w:divBdr>
            <w:top w:val="none" w:sz="0" w:space="0" w:color="auto"/>
            <w:left w:val="none" w:sz="0" w:space="0" w:color="auto"/>
            <w:bottom w:val="none" w:sz="0" w:space="0" w:color="auto"/>
            <w:right w:val="none" w:sz="0" w:space="0" w:color="auto"/>
          </w:divBdr>
        </w:div>
        <w:div w:id="1274170991">
          <w:marLeft w:val="0"/>
          <w:marRight w:val="0"/>
          <w:marTop w:val="0"/>
          <w:marBottom w:val="0"/>
          <w:divBdr>
            <w:top w:val="none" w:sz="0" w:space="0" w:color="auto"/>
            <w:left w:val="none" w:sz="0" w:space="0" w:color="auto"/>
            <w:bottom w:val="none" w:sz="0" w:space="0" w:color="auto"/>
            <w:right w:val="none" w:sz="0" w:space="0" w:color="auto"/>
          </w:divBdr>
        </w:div>
        <w:div w:id="1280382654">
          <w:marLeft w:val="0"/>
          <w:marRight w:val="0"/>
          <w:marTop w:val="0"/>
          <w:marBottom w:val="0"/>
          <w:divBdr>
            <w:top w:val="none" w:sz="0" w:space="0" w:color="auto"/>
            <w:left w:val="none" w:sz="0" w:space="0" w:color="auto"/>
            <w:bottom w:val="none" w:sz="0" w:space="0" w:color="auto"/>
            <w:right w:val="none" w:sz="0" w:space="0" w:color="auto"/>
          </w:divBdr>
        </w:div>
        <w:div w:id="1297757545">
          <w:marLeft w:val="0"/>
          <w:marRight w:val="0"/>
          <w:marTop w:val="0"/>
          <w:marBottom w:val="0"/>
          <w:divBdr>
            <w:top w:val="none" w:sz="0" w:space="0" w:color="auto"/>
            <w:left w:val="none" w:sz="0" w:space="0" w:color="auto"/>
            <w:bottom w:val="none" w:sz="0" w:space="0" w:color="auto"/>
            <w:right w:val="none" w:sz="0" w:space="0" w:color="auto"/>
          </w:divBdr>
        </w:div>
        <w:div w:id="1303340917">
          <w:marLeft w:val="0"/>
          <w:marRight w:val="0"/>
          <w:marTop w:val="0"/>
          <w:marBottom w:val="0"/>
          <w:divBdr>
            <w:top w:val="none" w:sz="0" w:space="0" w:color="auto"/>
            <w:left w:val="none" w:sz="0" w:space="0" w:color="auto"/>
            <w:bottom w:val="none" w:sz="0" w:space="0" w:color="auto"/>
            <w:right w:val="none" w:sz="0" w:space="0" w:color="auto"/>
          </w:divBdr>
        </w:div>
        <w:div w:id="1307394950">
          <w:marLeft w:val="0"/>
          <w:marRight w:val="0"/>
          <w:marTop w:val="0"/>
          <w:marBottom w:val="0"/>
          <w:divBdr>
            <w:top w:val="none" w:sz="0" w:space="0" w:color="auto"/>
            <w:left w:val="none" w:sz="0" w:space="0" w:color="auto"/>
            <w:bottom w:val="none" w:sz="0" w:space="0" w:color="auto"/>
            <w:right w:val="none" w:sz="0" w:space="0" w:color="auto"/>
          </w:divBdr>
        </w:div>
        <w:div w:id="1350107516">
          <w:marLeft w:val="0"/>
          <w:marRight w:val="0"/>
          <w:marTop w:val="0"/>
          <w:marBottom w:val="0"/>
          <w:divBdr>
            <w:top w:val="none" w:sz="0" w:space="0" w:color="auto"/>
            <w:left w:val="none" w:sz="0" w:space="0" w:color="auto"/>
            <w:bottom w:val="none" w:sz="0" w:space="0" w:color="auto"/>
            <w:right w:val="none" w:sz="0" w:space="0" w:color="auto"/>
          </w:divBdr>
        </w:div>
        <w:div w:id="1351178661">
          <w:marLeft w:val="0"/>
          <w:marRight w:val="0"/>
          <w:marTop w:val="0"/>
          <w:marBottom w:val="0"/>
          <w:divBdr>
            <w:top w:val="none" w:sz="0" w:space="0" w:color="auto"/>
            <w:left w:val="none" w:sz="0" w:space="0" w:color="auto"/>
            <w:bottom w:val="none" w:sz="0" w:space="0" w:color="auto"/>
            <w:right w:val="none" w:sz="0" w:space="0" w:color="auto"/>
          </w:divBdr>
        </w:div>
        <w:div w:id="1355154787">
          <w:marLeft w:val="0"/>
          <w:marRight w:val="0"/>
          <w:marTop w:val="0"/>
          <w:marBottom w:val="0"/>
          <w:divBdr>
            <w:top w:val="none" w:sz="0" w:space="0" w:color="auto"/>
            <w:left w:val="none" w:sz="0" w:space="0" w:color="auto"/>
            <w:bottom w:val="none" w:sz="0" w:space="0" w:color="auto"/>
            <w:right w:val="none" w:sz="0" w:space="0" w:color="auto"/>
          </w:divBdr>
        </w:div>
        <w:div w:id="1357997637">
          <w:marLeft w:val="0"/>
          <w:marRight w:val="0"/>
          <w:marTop w:val="0"/>
          <w:marBottom w:val="0"/>
          <w:divBdr>
            <w:top w:val="none" w:sz="0" w:space="0" w:color="auto"/>
            <w:left w:val="none" w:sz="0" w:space="0" w:color="auto"/>
            <w:bottom w:val="none" w:sz="0" w:space="0" w:color="auto"/>
            <w:right w:val="none" w:sz="0" w:space="0" w:color="auto"/>
          </w:divBdr>
        </w:div>
        <w:div w:id="1374689802">
          <w:marLeft w:val="0"/>
          <w:marRight w:val="0"/>
          <w:marTop w:val="0"/>
          <w:marBottom w:val="0"/>
          <w:divBdr>
            <w:top w:val="none" w:sz="0" w:space="0" w:color="auto"/>
            <w:left w:val="none" w:sz="0" w:space="0" w:color="auto"/>
            <w:bottom w:val="none" w:sz="0" w:space="0" w:color="auto"/>
            <w:right w:val="none" w:sz="0" w:space="0" w:color="auto"/>
          </w:divBdr>
        </w:div>
        <w:div w:id="1431193108">
          <w:marLeft w:val="0"/>
          <w:marRight w:val="0"/>
          <w:marTop w:val="0"/>
          <w:marBottom w:val="0"/>
          <w:divBdr>
            <w:top w:val="none" w:sz="0" w:space="0" w:color="auto"/>
            <w:left w:val="none" w:sz="0" w:space="0" w:color="auto"/>
            <w:bottom w:val="none" w:sz="0" w:space="0" w:color="auto"/>
            <w:right w:val="none" w:sz="0" w:space="0" w:color="auto"/>
          </w:divBdr>
        </w:div>
        <w:div w:id="1438331943">
          <w:marLeft w:val="0"/>
          <w:marRight w:val="0"/>
          <w:marTop w:val="0"/>
          <w:marBottom w:val="0"/>
          <w:divBdr>
            <w:top w:val="none" w:sz="0" w:space="0" w:color="auto"/>
            <w:left w:val="none" w:sz="0" w:space="0" w:color="auto"/>
            <w:bottom w:val="none" w:sz="0" w:space="0" w:color="auto"/>
            <w:right w:val="none" w:sz="0" w:space="0" w:color="auto"/>
          </w:divBdr>
        </w:div>
        <w:div w:id="1513497059">
          <w:marLeft w:val="0"/>
          <w:marRight w:val="0"/>
          <w:marTop w:val="0"/>
          <w:marBottom w:val="0"/>
          <w:divBdr>
            <w:top w:val="none" w:sz="0" w:space="0" w:color="auto"/>
            <w:left w:val="none" w:sz="0" w:space="0" w:color="auto"/>
            <w:bottom w:val="none" w:sz="0" w:space="0" w:color="auto"/>
            <w:right w:val="none" w:sz="0" w:space="0" w:color="auto"/>
          </w:divBdr>
        </w:div>
        <w:div w:id="1579441443">
          <w:marLeft w:val="0"/>
          <w:marRight w:val="0"/>
          <w:marTop w:val="0"/>
          <w:marBottom w:val="0"/>
          <w:divBdr>
            <w:top w:val="none" w:sz="0" w:space="0" w:color="auto"/>
            <w:left w:val="none" w:sz="0" w:space="0" w:color="auto"/>
            <w:bottom w:val="none" w:sz="0" w:space="0" w:color="auto"/>
            <w:right w:val="none" w:sz="0" w:space="0" w:color="auto"/>
          </w:divBdr>
        </w:div>
        <w:div w:id="1580099201">
          <w:marLeft w:val="0"/>
          <w:marRight w:val="0"/>
          <w:marTop w:val="0"/>
          <w:marBottom w:val="0"/>
          <w:divBdr>
            <w:top w:val="none" w:sz="0" w:space="0" w:color="auto"/>
            <w:left w:val="none" w:sz="0" w:space="0" w:color="auto"/>
            <w:bottom w:val="none" w:sz="0" w:space="0" w:color="auto"/>
            <w:right w:val="none" w:sz="0" w:space="0" w:color="auto"/>
          </w:divBdr>
        </w:div>
        <w:div w:id="1594631059">
          <w:marLeft w:val="0"/>
          <w:marRight w:val="0"/>
          <w:marTop w:val="0"/>
          <w:marBottom w:val="0"/>
          <w:divBdr>
            <w:top w:val="none" w:sz="0" w:space="0" w:color="auto"/>
            <w:left w:val="none" w:sz="0" w:space="0" w:color="auto"/>
            <w:bottom w:val="none" w:sz="0" w:space="0" w:color="auto"/>
            <w:right w:val="none" w:sz="0" w:space="0" w:color="auto"/>
          </w:divBdr>
        </w:div>
        <w:div w:id="1603024416">
          <w:marLeft w:val="0"/>
          <w:marRight w:val="0"/>
          <w:marTop w:val="0"/>
          <w:marBottom w:val="0"/>
          <w:divBdr>
            <w:top w:val="none" w:sz="0" w:space="0" w:color="auto"/>
            <w:left w:val="none" w:sz="0" w:space="0" w:color="auto"/>
            <w:bottom w:val="none" w:sz="0" w:space="0" w:color="auto"/>
            <w:right w:val="none" w:sz="0" w:space="0" w:color="auto"/>
          </w:divBdr>
        </w:div>
        <w:div w:id="1663585359">
          <w:marLeft w:val="0"/>
          <w:marRight w:val="0"/>
          <w:marTop w:val="0"/>
          <w:marBottom w:val="0"/>
          <w:divBdr>
            <w:top w:val="none" w:sz="0" w:space="0" w:color="auto"/>
            <w:left w:val="none" w:sz="0" w:space="0" w:color="auto"/>
            <w:bottom w:val="none" w:sz="0" w:space="0" w:color="auto"/>
            <w:right w:val="none" w:sz="0" w:space="0" w:color="auto"/>
          </w:divBdr>
        </w:div>
        <w:div w:id="1706785755">
          <w:marLeft w:val="0"/>
          <w:marRight w:val="0"/>
          <w:marTop w:val="0"/>
          <w:marBottom w:val="0"/>
          <w:divBdr>
            <w:top w:val="none" w:sz="0" w:space="0" w:color="auto"/>
            <w:left w:val="none" w:sz="0" w:space="0" w:color="auto"/>
            <w:bottom w:val="none" w:sz="0" w:space="0" w:color="auto"/>
            <w:right w:val="none" w:sz="0" w:space="0" w:color="auto"/>
          </w:divBdr>
        </w:div>
        <w:div w:id="1725332274">
          <w:marLeft w:val="0"/>
          <w:marRight w:val="0"/>
          <w:marTop w:val="0"/>
          <w:marBottom w:val="0"/>
          <w:divBdr>
            <w:top w:val="none" w:sz="0" w:space="0" w:color="auto"/>
            <w:left w:val="none" w:sz="0" w:space="0" w:color="auto"/>
            <w:bottom w:val="none" w:sz="0" w:space="0" w:color="auto"/>
            <w:right w:val="none" w:sz="0" w:space="0" w:color="auto"/>
          </w:divBdr>
        </w:div>
        <w:div w:id="1748452991">
          <w:marLeft w:val="0"/>
          <w:marRight w:val="0"/>
          <w:marTop w:val="0"/>
          <w:marBottom w:val="0"/>
          <w:divBdr>
            <w:top w:val="none" w:sz="0" w:space="0" w:color="auto"/>
            <w:left w:val="none" w:sz="0" w:space="0" w:color="auto"/>
            <w:bottom w:val="none" w:sz="0" w:space="0" w:color="auto"/>
            <w:right w:val="none" w:sz="0" w:space="0" w:color="auto"/>
          </w:divBdr>
        </w:div>
        <w:div w:id="1803184711">
          <w:marLeft w:val="0"/>
          <w:marRight w:val="0"/>
          <w:marTop w:val="0"/>
          <w:marBottom w:val="0"/>
          <w:divBdr>
            <w:top w:val="none" w:sz="0" w:space="0" w:color="auto"/>
            <w:left w:val="none" w:sz="0" w:space="0" w:color="auto"/>
            <w:bottom w:val="none" w:sz="0" w:space="0" w:color="auto"/>
            <w:right w:val="none" w:sz="0" w:space="0" w:color="auto"/>
          </w:divBdr>
        </w:div>
        <w:div w:id="1841311857">
          <w:marLeft w:val="0"/>
          <w:marRight w:val="0"/>
          <w:marTop w:val="0"/>
          <w:marBottom w:val="0"/>
          <w:divBdr>
            <w:top w:val="none" w:sz="0" w:space="0" w:color="auto"/>
            <w:left w:val="none" w:sz="0" w:space="0" w:color="auto"/>
            <w:bottom w:val="none" w:sz="0" w:space="0" w:color="auto"/>
            <w:right w:val="none" w:sz="0" w:space="0" w:color="auto"/>
          </w:divBdr>
        </w:div>
        <w:div w:id="1860007567">
          <w:marLeft w:val="0"/>
          <w:marRight w:val="0"/>
          <w:marTop w:val="0"/>
          <w:marBottom w:val="0"/>
          <w:divBdr>
            <w:top w:val="none" w:sz="0" w:space="0" w:color="auto"/>
            <w:left w:val="none" w:sz="0" w:space="0" w:color="auto"/>
            <w:bottom w:val="none" w:sz="0" w:space="0" w:color="auto"/>
            <w:right w:val="none" w:sz="0" w:space="0" w:color="auto"/>
          </w:divBdr>
        </w:div>
        <w:div w:id="1919557171">
          <w:marLeft w:val="0"/>
          <w:marRight w:val="0"/>
          <w:marTop w:val="0"/>
          <w:marBottom w:val="0"/>
          <w:divBdr>
            <w:top w:val="none" w:sz="0" w:space="0" w:color="auto"/>
            <w:left w:val="none" w:sz="0" w:space="0" w:color="auto"/>
            <w:bottom w:val="none" w:sz="0" w:space="0" w:color="auto"/>
            <w:right w:val="none" w:sz="0" w:space="0" w:color="auto"/>
          </w:divBdr>
        </w:div>
        <w:div w:id="1925606407">
          <w:marLeft w:val="0"/>
          <w:marRight w:val="0"/>
          <w:marTop w:val="0"/>
          <w:marBottom w:val="0"/>
          <w:divBdr>
            <w:top w:val="none" w:sz="0" w:space="0" w:color="auto"/>
            <w:left w:val="none" w:sz="0" w:space="0" w:color="auto"/>
            <w:bottom w:val="none" w:sz="0" w:space="0" w:color="auto"/>
            <w:right w:val="none" w:sz="0" w:space="0" w:color="auto"/>
          </w:divBdr>
        </w:div>
        <w:div w:id="1928152402">
          <w:marLeft w:val="0"/>
          <w:marRight w:val="0"/>
          <w:marTop w:val="0"/>
          <w:marBottom w:val="0"/>
          <w:divBdr>
            <w:top w:val="none" w:sz="0" w:space="0" w:color="auto"/>
            <w:left w:val="none" w:sz="0" w:space="0" w:color="auto"/>
            <w:bottom w:val="none" w:sz="0" w:space="0" w:color="auto"/>
            <w:right w:val="none" w:sz="0" w:space="0" w:color="auto"/>
          </w:divBdr>
        </w:div>
        <w:div w:id="1947883624">
          <w:marLeft w:val="0"/>
          <w:marRight w:val="0"/>
          <w:marTop w:val="0"/>
          <w:marBottom w:val="0"/>
          <w:divBdr>
            <w:top w:val="none" w:sz="0" w:space="0" w:color="auto"/>
            <w:left w:val="none" w:sz="0" w:space="0" w:color="auto"/>
            <w:bottom w:val="none" w:sz="0" w:space="0" w:color="auto"/>
            <w:right w:val="none" w:sz="0" w:space="0" w:color="auto"/>
          </w:divBdr>
        </w:div>
        <w:div w:id="1984580429">
          <w:marLeft w:val="0"/>
          <w:marRight w:val="0"/>
          <w:marTop w:val="0"/>
          <w:marBottom w:val="0"/>
          <w:divBdr>
            <w:top w:val="none" w:sz="0" w:space="0" w:color="auto"/>
            <w:left w:val="none" w:sz="0" w:space="0" w:color="auto"/>
            <w:bottom w:val="none" w:sz="0" w:space="0" w:color="auto"/>
            <w:right w:val="none" w:sz="0" w:space="0" w:color="auto"/>
          </w:divBdr>
        </w:div>
        <w:div w:id="1985429720">
          <w:marLeft w:val="0"/>
          <w:marRight w:val="0"/>
          <w:marTop w:val="0"/>
          <w:marBottom w:val="0"/>
          <w:divBdr>
            <w:top w:val="none" w:sz="0" w:space="0" w:color="auto"/>
            <w:left w:val="none" w:sz="0" w:space="0" w:color="auto"/>
            <w:bottom w:val="none" w:sz="0" w:space="0" w:color="auto"/>
            <w:right w:val="none" w:sz="0" w:space="0" w:color="auto"/>
          </w:divBdr>
        </w:div>
        <w:div w:id="2025160423">
          <w:marLeft w:val="0"/>
          <w:marRight w:val="0"/>
          <w:marTop w:val="0"/>
          <w:marBottom w:val="0"/>
          <w:divBdr>
            <w:top w:val="none" w:sz="0" w:space="0" w:color="auto"/>
            <w:left w:val="none" w:sz="0" w:space="0" w:color="auto"/>
            <w:bottom w:val="none" w:sz="0" w:space="0" w:color="auto"/>
            <w:right w:val="none" w:sz="0" w:space="0" w:color="auto"/>
          </w:divBdr>
        </w:div>
        <w:div w:id="2051569992">
          <w:marLeft w:val="0"/>
          <w:marRight w:val="0"/>
          <w:marTop w:val="0"/>
          <w:marBottom w:val="0"/>
          <w:divBdr>
            <w:top w:val="none" w:sz="0" w:space="0" w:color="auto"/>
            <w:left w:val="none" w:sz="0" w:space="0" w:color="auto"/>
            <w:bottom w:val="none" w:sz="0" w:space="0" w:color="auto"/>
            <w:right w:val="none" w:sz="0" w:space="0" w:color="auto"/>
          </w:divBdr>
        </w:div>
        <w:div w:id="2056586497">
          <w:marLeft w:val="0"/>
          <w:marRight w:val="0"/>
          <w:marTop w:val="0"/>
          <w:marBottom w:val="0"/>
          <w:divBdr>
            <w:top w:val="none" w:sz="0" w:space="0" w:color="auto"/>
            <w:left w:val="none" w:sz="0" w:space="0" w:color="auto"/>
            <w:bottom w:val="none" w:sz="0" w:space="0" w:color="auto"/>
            <w:right w:val="none" w:sz="0" w:space="0" w:color="auto"/>
          </w:divBdr>
        </w:div>
        <w:div w:id="2097900503">
          <w:marLeft w:val="0"/>
          <w:marRight w:val="0"/>
          <w:marTop w:val="0"/>
          <w:marBottom w:val="0"/>
          <w:divBdr>
            <w:top w:val="none" w:sz="0" w:space="0" w:color="auto"/>
            <w:left w:val="none" w:sz="0" w:space="0" w:color="auto"/>
            <w:bottom w:val="none" w:sz="0" w:space="0" w:color="auto"/>
            <w:right w:val="none" w:sz="0" w:space="0" w:color="auto"/>
          </w:divBdr>
        </w:div>
        <w:div w:id="2106416054">
          <w:marLeft w:val="0"/>
          <w:marRight w:val="0"/>
          <w:marTop w:val="0"/>
          <w:marBottom w:val="0"/>
          <w:divBdr>
            <w:top w:val="none" w:sz="0" w:space="0" w:color="auto"/>
            <w:left w:val="none" w:sz="0" w:space="0" w:color="auto"/>
            <w:bottom w:val="none" w:sz="0" w:space="0" w:color="auto"/>
            <w:right w:val="none" w:sz="0" w:space="0" w:color="auto"/>
          </w:divBdr>
        </w:div>
        <w:div w:id="2108764258">
          <w:marLeft w:val="0"/>
          <w:marRight w:val="0"/>
          <w:marTop w:val="0"/>
          <w:marBottom w:val="0"/>
          <w:divBdr>
            <w:top w:val="none" w:sz="0" w:space="0" w:color="auto"/>
            <w:left w:val="none" w:sz="0" w:space="0" w:color="auto"/>
            <w:bottom w:val="none" w:sz="0" w:space="0" w:color="auto"/>
            <w:right w:val="none" w:sz="0" w:space="0" w:color="auto"/>
          </w:divBdr>
        </w:div>
        <w:div w:id="2113696869">
          <w:marLeft w:val="0"/>
          <w:marRight w:val="0"/>
          <w:marTop w:val="0"/>
          <w:marBottom w:val="0"/>
          <w:divBdr>
            <w:top w:val="none" w:sz="0" w:space="0" w:color="auto"/>
            <w:left w:val="none" w:sz="0" w:space="0" w:color="auto"/>
            <w:bottom w:val="none" w:sz="0" w:space="0" w:color="auto"/>
            <w:right w:val="none" w:sz="0" w:space="0" w:color="auto"/>
          </w:divBdr>
        </w:div>
        <w:div w:id="2119789722">
          <w:marLeft w:val="0"/>
          <w:marRight w:val="0"/>
          <w:marTop w:val="0"/>
          <w:marBottom w:val="0"/>
          <w:divBdr>
            <w:top w:val="none" w:sz="0" w:space="0" w:color="auto"/>
            <w:left w:val="none" w:sz="0" w:space="0" w:color="auto"/>
            <w:bottom w:val="none" w:sz="0" w:space="0" w:color="auto"/>
            <w:right w:val="none" w:sz="0" w:space="0" w:color="auto"/>
          </w:divBdr>
        </w:div>
        <w:div w:id="2145269383">
          <w:marLeft w:val="0"/>
          <w:marRight w:val="0"/>
          <w:marTop w:val="0"/>
          <w:marBottom w:val="0"/>
          <w:divBdr>
            <w:top w:val="none" w:sz="0" w:space="0" w:color="auto"/>
            <w:left w:val="none" w:sz="0" w:space="0" w:color="auto"/>
            <w:bottom w:val="none" w:sz="0" w:space="0" w:color="auto"/>
            <w:right w:val="none" w:sz="0" w:space="0" w:color="auto"/>
          </w:divBdr>
        </w:div>
      </w:divsChild>
    </w:div>
    <w:div w:id="1659112495">
      <w:bodyDiv w:val="1"/>
      <w:marLeft w:val="0"/>
      <w:marRight w:val="0"/>
      <w:marTop w:val="0"/>
      <w:marBottom w:val="0"/>
      <w:divBdr>
        <w:top w:val="none" w:sz="0" w:space="0" w:color="auto"/>
        <w:left w:val="none" w:sz="0" w:space="0" w:color="auto"/>
        <w:bottom w:val="none" w:sz="0" w:space="0" w:color="auto"/>
        <w:right w:val="none" w:sz="0" w:space="0" w:color="auto"/>
      </w:divBdr>
    </w:div>
    <w:div w:id="1660310291">
      <w:bodyDiv w:val="1"/>
      <w:marLeft w:val="0"/>
      <w:marRight w:val="0"/>
      <w:marTop w:val="0"/>
      <w:marBottom w:val="0"/>
      <w:divBdr>
        <w:top w:val="none" w:sz="0" w:space="0" w:color="auto"/>
        <w:left w:val="none" w:sz="0" w:space="0" w:color="auto"/>
        <w:bottom w:val="none" w:sz="0" w:space="0" w:color="auto"/>
        <w:right w:val="none" w:sz="0" w:space="0" w:color="auto"/>
      </w:divBdr>
    </w:div>
    <w:div w:id="1692681893">
      <w:bodyDiv w:val="1"/>
      <w:marLeft w:val="0"/>
      <w:marRight w:val="0"/>
      <w:marTop w:val="0"/>
      <w:marBottom w:val="0"/>
      <w:divBdr>
        <w:top w:val="none" w:sz="0" w:space="0" w:color="auto"/>
        <w:left w:val="none" w:sz="0" w:space="0" w:color="auto"/>
        <w:bottom w:val="none" w:sz="0" w:space="0" w:color="auto"/>
        <w:right w:val="none" w:sz="0" w:space="0" w:color="auto"/>
      </w:divBdr>
    </w:div>
    <w:div w:id="1724602156">
      <w:bodyDiv w:val="1"/>
      <w:marLeft w:val="0"/>
      <w:marRight w:val="0"/>
      <w:marTop w:val="0"/>
      <w:marBottom w:val="0"/>
      <w:divBdr>
        <w:top w:val="none" w:sz="0" w:space="0" w:color="auto"/>
        <w:left w:val="none" w:sz="0" w:space="0" w:color="auto"/>
        <w:bottom w:val="none" w:sz="0" w:space="0" w:color="auto"/>
        <w:right w:val="none" w:sz="0" w:space="0" w:color="auto"/>
      </w:divBdr>
      <w:divsChild>
        <w:div w:id="2557491">
          <w:marLeft w:val="0"/>
          <w:marRight w:val="0"/>
          <w:marTop w:val="0"/>
          <w:marBottom w:val="0"/>
          <w:divBdr>
            <w:top w:val="none" w:sz="0" w:space="0" w:color="auto"/>
            <w:left w:val="none" w:sz="0" w:space="0" w:color="auto"/>
            <w:bottom w:val="none" w:sz="0" w:space="0" w:color="auto"/>
            <w:right w:val="none" w:sz="0" w:space="0" w:color="auto"/>
          </w:divBdr>
        </w:div>
        <w:div w:id="12193199">
          <w:marLeft w:val="0"/>
          <w:marRight w:val="0"/>
          <w:marTop w:val="0"/>
          <w:marBottom w:val="0"/>
          <w:divBdr>
            <w:top w:val="none" w:sz="0" w:space="0" w:color="auto"/>
            <w:left w:val="none" w:sz="0" w:space="0" w:color="auto"/>
            <w:bottom w:val="none" w:sz="0" w:space="0" w:color="auto"/>
            <w:right w:val="none" w:sz="0" w:space="0" w:color="auto"/>
          </w:divBdr>
        </w:div>
        <w:div w:id="21172477">
          <w:marLeft w:val="0"/>
          <w:marRight w:val="0"/>
          <w:marTop w:val="0"/>
          <w:marBottom w:val="0"/>
          <w:divBdr>
            <w:top w:val="none" w:sz="0" w:space="0" w:color="auto"/>
            <w:left w:val="none" w:sz="0" w:space="0" w:color="auto"/>
            <w:bottom w:val="none" w:sz="0" w:space="0" w:color="auto"/>
            <w:right w:val="none" w:sz="0" w:space="0" w:color="auto"/>
          </w:divBdr>
        </w:div>
        <w:div w:id="29769189">
          <w:marLeft w:val="0"/>
          <w:marRight w:val="0"/>
          <w:marTop w:val="0"/>
          <w:marBottom w:val="0"/>
          <w:divBdr>
            <w:top w:val="none" w:sz="0" w:space="0" w:color="auto"/>
            <w:left w:val="none" w:sz="0" w:space="0" w:color="auto"/>
            <w:bottom w:val="none" w:sz="0" w:space="0" w:color="auto"/>
            <w:right w:val="none" w:sz="0" w:space="0" w:color="auto"/>
          </w:divBdr>
        </w:div>
        <w:div w:id="124197747">
          <w:marLeft w:val="0"/>
          <w:marRight w:val="0"/>
          <w:marTop w:val="0"/>
          <w:marBottom w:val="0"/>
          <w:divBdr>
            <w:top w:val="none" w:sz="0" w:space="0" w:color="auto"/>
            <w:left w:val="none" w:sz="0" w:space="0" w:color="auto"/>
            <w:bottom w:val="none" w:sz="0" w:space="0" w:color="auto"/>
            <w:right w:val="none" w:sz="0" w:space="0" w:color="auto"/>
          </w:divBdr>
        </w:div>
        <w:div w:id="131868909">
          <w:marLeft w:val="0"/>
          <w:marRight w:val="0"/>
          <w:marTop w:val="0"/>
          <w:marBottom w:val="0"/>
          <w:divBdr>
            <w:top w:val="none" w:sz="0" w:space="0" w:color="auto"/>
            <w:left w:val="none" w:sz="0" w:space="0" w:color="auto"/>
            <w:bottom w:val="none" w:sz="0" w:space="0" w:color="auto"/>
            <w:right w:val="none" w:sz="0" w:space="0" w:color="auto"/>
          </w:divBdr>
        </w:div>
        <w:div w:id="165830080">
          <w:marLeft w:val="0"/>
          <w:marRight w:val="0"/>
          <w:marTop w:val="0"/>
          <w:marBottom w:val="0"/>
          <w:divBdr>
            <w:top w:val="none" w:sz="0" w:space="0" w:color="auto"/>
            <w:left w:val="none" w:sz="0" w:space="0" w:color="auto"/>
            <w:bottom w:val="none" w:sz="0" w:space="0" w:color="auto"/>
            <w:right w:val="none" w:sz="0" w:space="0" w:color="auto"/>
          </w:divBdr>
        </w:div>
        <w:div w:id="198590558">
          <w:marLeft w:val="0"/>
          <w:marRight w:val="0"/>
          <w:marTop w:val="0"/>
          <w:marBottom w:val="0"/>
          <w:divBdr>
            <w:top w:val="none" w:sz="0" w:space="0" w:color="auto"/>
            <w:left w:val="none" w:sz="0" w:space="0" w:color="auto"/>
            <w:bottom w:val="none" w:sz="0" w:space="0" w:color="auto"/>
            <w:right w:val="none" w:sz="0" w:space="0" w:color="auto"/>
          </w:divBdr>
        </w:div>
        <w:div w:id="218981213">
          <w:marLeft w:val="0"/>
          <w:marRight w:val="0"/>
          <w:marTop w:val="0"/>
          <w:marBottom w:val="0"/>
          <w:divBdr>
            <w:top w:val="none" w:sz="0" w:space="0" w:color="auto"/>
            <w:left w:val="none" w:sz="0" w:space="0" w:color="auto"/>
            <w:bottom w:val="none" w:sz="0" w:space="0" w:color="auto"/>
            <w:right w:val="none" w:sz="0" w:space="0" w:color="auto"/>
          </w:divBdr>
        </w:div>
        <w:div w:id="234096034">
          <w:marLeft w:val="0"/>
          <w:marRight w:val="0"/>
          <w:marTop w:val="0"/>
          <w:marBottom w:val="0"/>
          <w:divBdr>
            <w:top w:val="none" w:sz="0" w:space="0" w:color="auto"/>
            <w:left w:val="none" w:sz="0" w:space="0" w:color="auto"/>
            <w:bottom w:val="none" w:sz="0" w:space="0" w:color="auto"/>
            <w:right w:val="none" w:sz="0" w:space="0" w:color="auto"/>
          </w:divBdr>
        </w:div>
        <w:div w:id="236478436">
          <w:marLeft w:val="0"/>
          <w:marRight w:val="0"/>
          <w:marTop w:val="0"/>
          <w:marBottom w:val="0"/>
          <w:divBdr>
            <w:top w:val="none" w:sz="0" w:space="0" w:color="auto"/>
            <w:left w:val="none" w:sz="0" w:space="0" w:color="auto"/>
            <w:bottom w:val="none" w:sz="0" w:space="0" w:color="auto"/>
            <w:right w:val="none" w:sz="0" w:space="0" w:color="auto"/>
          </w:divBdr>
        </w:div>
        <w:div w:id="263072030">
          <w:marLeft w:val="0"/>
          <w:marRight w:val="0"/>
          <w:marTop w:val="0"/>
          <w:marBottom w:val="0"/>
          <w:divBdr>
            <w:top w:val="none" w:sz="0" w:space="0" w:color="auto"/>
            <w:left w:val="none" w:sz="0" w:space="0" w:color="auto"/>
            <w:bottom w:val="none" w:sz="0" w:space="0" w:color="auto"/>
            <w:right w:val="none" w:sz="0" w:space="0" w:color="auto"/>
          </w:divBdr>
        </w:div>
        <w:div w:id="270406814">
          <w:marLeft w:val="0"/>
          <w:marRight w:val="0"/>
          <w:marTop w:val="0"/>
          <w:marBottom w:val="0"/>
          <w:divBdr>
            <w:top w:val="none" w:sz="0" w:space="0" w:color="auto"/>
            <w:left w:val="none" w:sz="0" w:space="0" w:color="auto"/>
            <w:bottom w:val="none" w:sz="0" w:space="0" w:color="auto"/>
            <w:right w:val="none" w:sz="0" w:space="0" w:color="auto"/>
          </w:divBdr>
        </w:div>
        <w:div w:id="325714582">
          <w:marLeft w:val="0"/>
          <w:marRight w:val="0"/>
          <w:marTop w:val="0"/>
          <w:marBottom w:val="0"/>
          <w:divBdr>
            <w:top w:val="none" w:sz="0" w:space="0" w:color="auto"/>
            <w:left w:val="none" w:sz="0" w:space="0" w:color="auto"/>
            <w:bottom w:val="none" w:sz="0" w:space="0" w:color="auto"/>
            <w:right w:val="none" w:sz="0" w:space="0" w:color="auto"/>
          </w:divBdr>
        </w:div>
        <w:div w:id="333262167">
          <w:marLeft w:val="0"/>
          <w:marRight w:val="0"/>
          <w:marTop w:val="0"/>
          <w:marBottom w:val="0"/>
          <w:divBdr>
            <w:top w:val="none" w:sz="0" w:space="0" w:color="auto"/>
            <w:left w:val="none" w:sz="0" w:space="0" w:color="auto"/>
            <w:bottom w:val="none" w:sz="0" w:space="0" w:color="auto"/>
            <w:right w:val="none" w:sz="0" w:space="0" w:color="auto"/>
          </w:divBdr>
        </w:div>
        <w:div w:id="338585993">
          <w:marLeft w:val="0"/>
          <w:marRight w:val="0"/>
          <w:marTop w:val="0"/>
          <w:marBottom w:val="0"/>
          <w:divBdr>
            <w:top w:val="none" w:sz="0" w:space="0" w:color="auto"/>
            <w:left w:val="none" w:sz="0" w:space="0" w:color="auto"/>
            <w:bottom w:val="none" w:sz="0" w:space="0" w:color="auto"/>
            <w:right w:val="none" w:sz="0" w:space="0" w:color="auto"/>
          </w:divBdr>
        </w:div>
        <w:div w:id="342054673">
          <w:marLeft w:val="0"/>
          <w:marRight w:val="0"/>
          <w:marTop w:val="0"/>
          <w:marBottom w:val="0"/>
          <w:divBdr>
            <w:top w:val="none" w:sz="0" w:space="0" w:color="auto"/>
            <w:left w:val="none" w:sz="0" w:space="0" w:color="auto"/>
            <w:bottom w:val="none" w:sz="0" w:space="0" w:color="auto"/>
            <w:right w:val="none" w:sz="0" w:space="0" w:color="auto"/>
          </w:divBdr>
        </w:div>
        <w:div w:id="379866835">
          <w:marLeft w:val="0"/>
          <w:marRight w:val="0"/>
          <w:marTop w:val="0"/>
          <w:marBottom w:val="0"/>
          <w:divBdr>
            <w:top w:val="none" w:sz="0" w:space="0" w:color="auto"/>
            <w:left w:val="none" w:sz="0" w:space="0" w:color="auto"/>
            <w:bottom w:val="none" w:sz="0" w:space="0" w:color="auto"/>
            <w:right w:val="none" w:sz="0" w:space="0" w:color="auto"/>
          </w:divBdr>
        </w:div>
        <w:div w:id="401636756">
          <w:marLeft w:val="0"/>
          <w:marRight w:val="0"/>
          <w:marTop w:val="0"/>
          <w:marBottom w:val="0"/>
          <w:divBdr>
            <w:top w:val="none" w:sz="0" w:space="0" w:color="auto"/>
            <w:left w:val="none" w:sz="0" w:space="0" w:color="auto"/>
            <w:bottom w:val="none" w:sz="0" w:space="0" w:color="auto"/>
            <w:right w:val="none" w:sz="0" w:space="0" w:color="auto"/>
          </w:divBdr>
        </w:div>
        <w:div w:id="406925733">
          <w:marLeft w:val="0"/>
          <w:marRight w:val="0"/>
          <w:marTop w:val="0"/>
          <w:marBottom w:val="0"/>
          <w:divBdr>
            <w:top w:val="none" w:sz="0" w:space="0" w:color="auto"/>
            <w:left w:val="none" w:sz="0" w:space="0" w:color="auto"/>
            <w:bottom w:val="none" w:sz="0" w:space="0" w:color="auto"/>
            <w:right w:val="none" w:sz="0" w:space="0" w:color="auto"/>
          </w:divBdr>
        </w:div>
        <w:div w:id="421341303">
          <w:marLeft w:val="0"/>
          <w:marRight w:val="0"/>
          <w:marTop w:val="0"/>
          <w:marBottom w:val="0"/>
          <w:divBdr>
            <w:top w:val="none" w:sz="0" w:space="0" w:color="auto"/>
            <w:left w:val="none" w:sz="0" w:space="0" w:color="auto"/>
            <w:bottom w:val="none" w:sz="0" w:space="0" w:color="auto"/>
            <w:right w:val="none" w:sz="0" w:space="0" w:color="auto"/>
          </w:divBdr>
        </w:div>
        <w:div w:id="442728227">
          <w:marLeft w:val="0"/>
          <w:marRight w:val="0"/>
          <w:marTop w:val="0"/>
          <w:marBottom w:val="0"/>
          <w:divBdr>
            <w:top w:val="none" w:sz="0" w:space="0" w:color="auto"/>
            <w:left w:val="none" w:sz="0" w:space="0" w:color="auto"/>
            <w:bottom w:val="none" w:sz="0" w:space="0" w:color="auto"/>
            <w:right w:val="none" w:sz="0" w:space="0" w:color="auto"/>
          </w:divBdr>
        </w:div>
        <w:div w:id="479227249">
          <w:marLeft w:val="0"/>
          <w:marRight w:val="0"/>
          <w:marTop w:val="0"/>
          <w:marBottom w:val="0"/>
          <w:divBdr>
            <w:top w:val="none" w:sz="0" w:space="0" w:color="auto"/>
            <w:left w:val="none" w:sz="0" w:space="0" w:color="auto"/>
            <w:bottom w:val="none" w:sz="0" w:space="0" w:color="auto"/>
            <w:right w:val="none" w:sz="0" w:space="0" w:color="auto"/>
          </w:divBdr>
        </w:div>
        <w:div w:id="480774413">
          <w:marLeft w:val="0"/>
          <w:marRight w:val="0"/>
          <w:marTop w:val="0"/>
          <w:marBottom w:val="0"/>
          <w:divBdr>
            <w:top w:val="none" w:sz="0" w:space="0" w:color="auto"/>
            <w:left w:val="none" w:sz="0" w:space="0" w:color="auto"/>
            <w:bottom w:val="none" w:sz="0" w:space="0" w:color="auto"/>
            <w:right w:val="none" w:sz="0" w:space="0" w:color="auto"/>
          </w:divBdr>
        </w:div>
        <w:div w:id="483935926">
          <w:marLeft w:val="0"/>
          <w:marRight w:val="0"/>
          <w:marTop w:val="0"/>
          <w:marBottom w:val="0"/>
          <w:divBdr>
            <w:top w:val="none" w:sz="0" w:space="0" w:color="auto"/>
            <w:left w:val="none" w:sz="0" w:space="0" w:color="auto"/>
            <w:bottom w:val="none" w:sz="0" w:space="0" w:color="auto"/>
            <w:right w:val="none" w:sz="0" w:space="0" w:color="auto"/>
          </w:divBdr>
        </w:div>
        <w:div w:id="502092508">
          <w:marLeft w:val="0"/>
          <w:marRight w:val="0"/>
          <w:marTop w:val="0"/>
          <w:marBottom w:val="0"/>
          <w:divBdr>
            <w:top w:val="none" w:sz="0" w:space="0" w:color="auto"/>
            <w:left w:val="none" w:sz="0" w:space="0" w:color="auto"/>
            <w:bottom w:val="none" w:sz="0" w:space="0" w:color="auto"/>
            <w:right w:val="none" w:sz="0" w:space="0" w:color="auto"/>
          </w:divBdr>
        </w:div>
        <w:div w:id="538082326">
          <w:marLeft w:val="0"/>
          <w:marRight w:val="0"/>
          <w:marTop w:val="0"/>
          <w:marBottom w:val="0"/>
          <w:divBdr>
            <w:top w:val="none" w:sz="0" w:space="0" w:color="auto"/>
            <w:left w:val="none" w:sz="0" w:space="0" w:color="auto"/>
            <w:bottom w:val="none" w:sz="0" w:space="0" w:color="auto"/>
            <w:right w:val="none" w:sz="0" w:space="0" w:color="auto"/>
          </w:divBdr>
        </w:div>
        <w:div w:id="538510631">
          <w:marLeft w:val="0"/>
          <w:marRight w:val="0"/>
          <w:marTop w:val="0"/>
          <w:marBottom w:val="0"/>
          <w:divBdr>
            <w:top w:val="none" w:sz="0" w:space="0" w:color="auto"/>
            <w:left w:val="none" w:sz="0" w:space="0" w:color="auto"/>
            <w:bottom w:val="none" w:sz="0" w:space="0" w:color="auto"/>
            <w:right w:val="none" w:sz="0" w:space="0" w:color="auto"/>
          </w:divBdr>
        </w:div>
        <w:div w:id="542837994">
          <w:marLeft w:val="0"/>
          <w:marRight w:val="0"/>
          <w:marTop w:val="0"/>
          <w:marBottom w:val="0"/>
          <w:divBdr>
            <w:top w:val="none" w:sz="0" w:space="0" w:color="auto"/>
            <w:left w:val="none" w:sz="0" w:space="0" w:color="auto"/>
            <w:bottom w:val="none" w:sz="0" w:space="0" w:color="auto"/>
            <w:right w:val="none" w:sz="0" w:space="0" w:color="auto"/>
          </w:divBdr>
        </w:div>
        <w:div w:id="557058250">
          <w:marLeft w:val="0"/>
          <w:marRight w:val="0"/>
          <w:marTop w:val="0"/>
          <w:marBottom w:val="0"/>
          <w:divBdr>
            <w:top w:val="none" w:sz="0" w:space="0" w:color="auto"/>
            <w:left w:val="none" w:sz="0" w:space="0" w:color="auto"/>
            <w:bottom w:val="none" w:sz="0" w:space="0" w:color="auto"/>
            <w:right w:val="none" w:sz="0" w:space="0" w:color="auto"/>
          </w:divBdr>
        </w:div>
        <w:div w:id="557596164">
          <w:marLeft w:val="0"/>
          <w:marRight w:val="0"/>
          <w:marTop w:val="0"/>
          <w:marBottom w:val="0"/>
          <w:divBdr>
            <w:top w:val="none" w:sz="0" w:space="0" w:color="auto"/>
            <w:left w:val="none" w:sz="0" w:space="0" w:color="auto"/>
            <w:bottom w:val="none" w:sz="0" w:space="0" w:color="auto"/>
            <w:right w:val="none" w:sz="0" w:space="0" w:color="auto"/>
          </w:divBdr>
        </w:div>
        <w:div w:id="579951489">
          <w:marLeft w:val="0"/>
          <w:marRight w:val="0"/>
          <w:marTop w:val="0"/>
          <w:marBottom w:val="0"/>
          <w:divBdr>
            <w:top w:val="none" w:sz="0" w:space="0" w:color="auto"/>
            <w:left w:val="none" w:sz="0" w:space="0" w:color="auto"/>
            <w:bottom w:val="none" w:sz="0" w:space="0" w:color="auto"/>
            <w:right w:val="none" w:sz="0" w:space="0" w:color="auto"/>
          </w:divBdr>
        </w:div>
        <w:div w:id="603810718">
          <w:marLeft w:val="0"/>
          <w:marRight w:val="0"/>
          <w:marTop w:val="0"/>
          <w:marBottom w:val="0"/>
          <w:divBdr>
            <w:top w:val="none" w:sz="0" w:space="0" w:color="auto"/>
            <w:left w:val="none" w:sz="0" w:space="0" w:color="auto"/>
            <w:bottom w:val="none" w:sz="0" w:space="0" w:color="auto"/>
            <w:right w:val="none" w:sz="0" w:space="0" w:color="auto"/>
          </w:divBdr>
        </w:div>
        <w:div w:id="615907595">
          <w:marLeft w:val="0"/>
          <w:marRight w:val="0"/>
          <w:marTop w:val="0"/>
          <w:marBottom w:val="0"/>
          <w:divBdr>
            <w:top w:val="none" w:sz="0" w:space="0" w:color="auto"/>
            <w:left w:val="none" w:sz="0" w:space="0" w:color="auto"/>
            <w:bottom w:val="none" w:sz="0" w:space="0" w:color="auto"/>
            <w:right w:val="none" w:sz="0" w:space="0" w:color="auto"/>
          </w:divBdr>
        </w:div>
        <w:div w:id="619801393">
          <w:marLeft w:val="0"/>
          <w:marRight w:val="0"/>
          <w:marTop w:val="0"/>
          <w:marBottom w:val="0"/>
          <w:divBdr>
            <w:top w:val="none" w:sz="0" w:space="0" w:color="auto"/>
            <w:left w:val="none" w:sz="0" w:space="0" w:color="auto"/>
            <w:bottom w:val="none" w:sz="0" w:space="0" w:color="auto"/>
            <w:right w:val="none" w:sz="0" w:space="0" w:color="auto"/>
          </w:divBdr>
        </w:div>
        <w:div w:id="625430795">
          <w:marLeft w:val="0"/>
          <w:marRight w:val="0"/>
          <w:marTop w:val="0"/>
          <w:marBottom w:val="0"/>
          <w:divBdr>
            <w:top w:val="none" w:sz="0" w:space="0" w:color="auto"/>
            <w:left w:val="none" w:sz="0" w:space="0" w:color="auto"/>
            <w:bottom w:val="none" w:sz="0" w:space="0" w:color="auto"/>
            <w:right w:val="none" w:sz="0" w:space="0" w:color="auto"/>
          </w:divBdr>
        </w:div>
        <w:div w:id="627399841">
          <w:marLeft w:val="0"/>
          <w:marRight w:val="0"/>
          <w:marTop w:val="0"/>
          <w:marBottom w:val="0"/>
          <w:divBdr>
            <w:top w:val="none" w:sz="0" w:space="0" w:color="auto"/>
            <w:left w:val="none" w:sz="0" w:space="0" w:color="auto"/>
            <w:bottom w:val="none" w:sz="0" w:space="0" w:color="auto"/>
            <w:right w:val="none" w:sz="0" w:space="0" w:color="auto"/>
          </w:divBdr>
        </w:div>
        <w:div w:id="636227462">
          <w:marLeft w:val="0"/>
          <w:marRight w:val="0"/>
          <w:marTop w:val="0"/>
          <w:marBottom w:val="0"/>
          <w:divBdr>
            <w:top w:val="none" w:sz="0" w:space="0" w:color="auto"/>
            <w:left w:val="none" w:sz="0" w:space="0" w:color="auto"/>
            <w:bottom w:val="none" w:sz="0" w:space="0" w:color="auto"/>
            <w:right w:val="none" w:sz="0" w:space="0" w:color="auto"/>
          </w:divBdr>
        </w:div>
        <w:div w:id="656883127">
          <w:marLeft w:val="0"/>
          <w:marRight w:val="0"/>
          <w:marTop w:val="0"/>
          <w:marBottom w:val="0"/>
          <w:divBdr>
            <w:top w:val="none" w:sz="0" w:space="0" w:color="auto"/>
            <w:left w:val="none" w:sz="0" w:space="0" w:color="auto"/>
            <w:bottom w:val="none" w:sz="0" w:space="0" w:color="auto"/>
            <w:right w:val="none" w:sz="0" w:space="0" w:color="auto"/>
          </w:divBdr>
        </w:div>
        <w:div w:id="657996187">
          <w:marLeft w:val="0"/>
          <w:marRight w:val="0"/>
          <w:marTop w:val="0"/>
          <w:marBottom w:val="0"/>
          <w:divBdr>
            <w:top w:val="none" w:sz="0" w:space="0" w:color="auto"/>
            <w:left w:val="none" w:sz="0" w:space="0" w:color="auto"/>
            <w:bottom w:val="none" w:sz="0" w:space="0" w:color="auto"/>
            <w:right w:val="none" w:sz="0" w:space="0" w:color="auto"/>
          </w:divBdr>
        </w:div>
        <w:div w:id="667515733">
          <w:marLeft w:val="0"/>
          <w:marRight w:val="0"/>
          <w:marTop w:val="0"/>
          <w:marBottom w:val="0"/>
          <w:divBdr>
            <w:top w:val="none" w:sz="0" w:space="0" w:color="auto"/>
            <w:left w:val="none" w:sz="0" w:space="0" w:color="auto"/>
            <w:bottom w:val="none" w:sz="0" w:space="0" w:color="auto"/>
            <w:right w:val="none" w:sz="0" w:space="0" w:color="auto"/>
          </w:divBdr>
        </w:div>
        <w:div w:id="668827281">
          <w:marLeft w:val="0"/>
          <w:marRight w:val="0"/>
          <w:marTop w:val="0"/>
          <w:marBottom w:val="0"/>
          <w:divBdr>
            <w:top w:val="none" w:sz="0" w:space="0" w:color="auto"/>
            <w:left w:val="none" w:sz="0" w:space="0" w:color="auto"/>
            <w:bottom w:val="none" w:sz="0" w:space="0" w:color="auto"/>
            <w:right w:val="none" w:sz="0" w:space="0" w:color="auto"/>
          </w:divBdr>
        </w:div>
        <w:div w:id="700057890">
          <w:marLeft w:val="0"/>
          <w:marRight w:val="0"/>
          <w:marTop w:val="0"/>
          <w:marBottom w:val="0"/>
          <w:divBdr>
            <w:top w:val="none" w:sz="0" w:space="0" w:color="auto"/>
            <w:left w:val="none" w:sz="0" w:space="0" w:color="auto"/>
            <w:bottom w:val="none" w:sz="0" w:space="0" w:color="auto"/>
            <w:right w:val="none" w:sz="0" w:space="0" w:color="auto"/>
          </w:divBdr>
        </w:div>
        <w:div w:id="714087569">
          <w:marLeft w:val="0"/>
          <w:marRight w:val="0"/>
          <w:marTop w:val="0"/>
          <w:marBottom w:val="0"/>
          <w:divBdr>
            <w:top w:val="none" w:sz="0" w:space="0" w:color="auto"/>
            <w:left w:val="none" w:sz="0" w:space="0" w:color="auto"/>
            <w:bottom w:val="none" w:sz="0" w:space="0" w:color="auto"/>
            <w:right w:val="none" w:sz="0" w:space="0" w:color="auto"/>
          </w:divBdr>
        </w:div>
        <w:div w:id="725491914">
          <w:marLeft w:val="0"/>
          <w:marRight w:val="0"/>
          <w:marTop w:val="0"/>
          <w:marBottom w:val="0"/>
          <w:divBdr>
            <w:top w:val="none" w:sz="0" w:space="0" w:color="auto"/>
            <w:left w:val="none" w:sz="0" w:space="0" w:color="auto"/>
            <w:bottom w:val="none" w:sz="0" w:space="0" w:color="auto"/>
            <w:right w:val="none" w:sz="0" w:space="0" w:color="auto"/>
          </w:divBdr>
        </w:div>
        <w:div w:id="730150504">
          <w:marLeft w:val="0"/>
          <w:marRight w:val="0"/>
          <w:marTop w:val="0"/>
          <w:marBottom w:val="0"/>
          <w:divBdr>
            <w:top w:val="none" w:sz="0" w:space="0" w:color="auto"/>
            <w:left w:val="none" w:sz="0" w:space="0" w:color="auto"/>
            <w:bottom w:val="none" w:sz="0" w:space="0" w:color="auto"/>
            <w:right w:val="none" w:sz="0" w:space="0" w:color="auto"/>
          </w:divBdr>
        </w:div>
        <w:div w:id="736362657">
          <w:marLeft w:val="0"/>
          <w:marRight w:val="0"/>
          <w:marTop w:val="0"/>
          <w:marBottom w:val="0"/>
          <w:divBdr>
            <w:top w:val="none" w:sz="0" w:space="0" w:color="auto"/>
            <w:left w:val="none" w:sz="0" w:space="0" w:color="auto"/>
            <w:bottom w:val="none" w:sz="0" w:space="0" w:color="auto"/>
            <w:right w:val="none" w:sz="0" w:space="0" w:color="auto"/>
          </w:divBdr>
        </w:div>
        <w:div w:id="746072368">
          <w:marLeft w:val="0"/>
          <w:marRight w:val="0"/>
          <w:marTop w:val="0"/>
          <w:marBottom w:val="0"/>
          <w:divBdr>
            <w:top w:val="none" w:sz="0" w:space="0" w:color="auto"/>
            <w:left w:val="none" w:sz="0" w:space="0" w:color="auto"/>
            <w:bottom w:val="none" w:sz="0" w:space="0" w:color="auto"/>
            <w:right w:val="none" w:sz="0" w:space="0" w:color="auto"/>
          </w:divBdr>
        </w:div>
        <w:div w:id="746074491">
          <w:marLeft w:val="0"/>
          <w:marRight w:val="0"/>
          <w:marTop w:val="0"/>
          <w:marBottom w:val="0"/>
          <w:divBdr>
            <w:top w:val="none" w:sz="0" w:space="0" w:color="auto"/>
            <w:left w:val="none" w:sz="0" w:space="0" w:color="auto"/>
            <w:bottom w:val="none" w:sz="0" w:space="0" w:color="auto"/>
            <w:right w:val="none" w:sz="0" w:space="0" w:color="auto"/>
          </w:divBdr>
        </w:div>
        <w:div w:id="753166022">
          <w:marLeft w:val="0"/>
          <w:marRight w:val="0"/>
          <w:marTop w:val="0"/>
          <w:marBottom w:val="0"/>
          <w:divBdr>
            <w:top w:val="none" w:sz="0" w:space="0" w:color="auto"/>
            <w:left w:val="none" w:sz="0" w:space="0" w:color="auto"/>
            <w:bottom w:val="none" w:sz="0" w:space="0" w:color="auto"/>
            <w:right w:val="none" w:sz="0" w:space="0" w:color="auto"/>
          </w:divBdr>
        </w:div>
        <w:div w:id="772431892">
          <w:marLeft w:val="0"/>
          <w:marRight w:val="0"/>
          <w:marTop w:val="0"/>
          <w:marBottom w:val="0"/>
          <w:divBdr>
            <w:top w:val="none" w:sz="0" w:space="0" w:color="auto"/>
            <w:left w:val="none" w:sz="0" w:space="0" w:color="auto"/>
            <w:bottom w:val="none" w:sz="0" w:space="0" w:color="auto"/>
            <w:right w:val="none" w:sz="0" w:space="0" w:color="auto"/>
          </w:divBdr>
        </w:div>
        <w:div w:id="777218815">
          <w:marLeft w:val="0"/>
          <w:marRight w:val="0"/>
          <w:marTop w:val="0"/>
          <w:marBottom w:val="0"/>
          <w:divBdr>
            <w:top w:val="none" w:sz="0" w:space="0" w:color="auto"/>
            <w:left w:val="none" w:sz="0" w:space="0" w:color="auto"/>
            <w:bottom w:val="none" w:sz="0" w:space="0" w:color="auto"/>
            <w:right w:val="none" w:sz="0" w:space="0" w:color="auto"/>
          </w:divBdr>
        </w:div>
        <w:div w:id="813447577">
          <w:marLeft w:val="0"/>
          <w:marRight w:val="0"/>
          <w:marTop w:val="0"/>
          <w:marBottom w:val="0"/>
          <w:divBdr>
            <w:top w:val="none" w:sz="0" w:space="0" w:color="auto"/>
            <w:left w:val="none" w:sz="0" w:space="0" w:color="auto"/>
            <w:bottom w:val="none" w:sz="0" w:space="0" w:color="auto"/>
            <w:right w:val="none" w:sz="0" w:space="0" w:color="auto"/>
          </w:divBdr>
        </w:div>
        <w:div w:id="828132566">
          <w:marLeft w:val="0"/>
          <w:marRight w:val="0"/>
          <w:marTop w:val="0"/>
          <w:marBottom w:val="0"/>
          <w:divBdr>
            <w:top w:val="none" w:sz="0" w:space="0" w:color="auto"/>
            <w:left w:val="none" w:sz="0" w:space="0" w:color="auto"/>
            <w:bottom w:val="none" w:sz="0" w:space="0" w:color="auto"/>
            <w:right w:val="none" w:sz="0" w:space="0" w:color="auto"/>
          </w:divBdr>
        </w:div>
        <w:div w:id="847139669">
          <w:marLeft w:val="0"/>
          <w:marRight w:val="0"/>
          <w:marTop w:val="0"/>
          <w:marBottom w:val="0"/>
          <w:divBdr>
            <w:top w:val="none" w:sz="0" w:space="0" w:color="auto"/>
            <w:left w:val="none" w:sz="0" w:space="0" w:color="auto"/>
            <w:bottom w:val="none" w:sz="0" w:space="0" w:color="auto"/>
            <w:right w:val="none" w:sz="0" w:space="0" w:color="auto"/>
          </w:divBdr>
        </w:div>
        <w:div w:id="858396527">
          <w:marLeft w:val="0"/>
          <w:marRight w:val="0"/>
          <w:marTop w:val="0"/>
          <w:marBottom w:val="0"/>
          <w:divBdr>
            <w:top w:val="none" w:sz="0" w:space="0" w:color="auto"/>
            <w:left w:val="none" w:sz="0" w:space="0" w:color="auto"/>
            <w:bottom w:val="none" w:sz="0" w:space="0" w:color="auto"/>
            <w:right w:val="none" w:sz="0" w:space="0" w:color="auto"/>
          </w:divBdr>
        </w:div>
        <w:div w:id="864756936">
          <w:marLeft w:val="0"/>
          <w:marRight w:val="0"/>
          <w:marTop w:val="0"/>
          <w:marBottom w:val="0"/>
          <w:divBdr>
            <w:top w:val="none" w:sz="0" w:space="0" w:color="auto"/>
            <w:left w:val="none" w:sz="0" w:space="0" w:color="auto"/>
            <w:bottom w:val="none" w:sz="0" w:space="0" w:color="auto"/>
            <w:right w:val="none" w:sz="0" w:space="0" w:color="auto"/>
          </w:divBdr>
        </w:div>
        <w:div w:id="933782594">
          <w:marLeft w:val="0"/>
          <w:marRight w:val="0"/>
          <w:marTop w:val="0"/>
          <w:marBottom w:val="0"/>
          <w:divBdr>
            <w:top w:val="none" w:sz="0" w:space="0" w:color="auto"/>
            <w:left w:val="none" w:sz="0" w:space="0" w:color="auto"/>
            <w:bottom w:val="none" w:sz="0" w:space="0" w:color="auto"/>
            <w:right w:val="none" w:sz="0" w:space="0" w:color="auto"/>
          </w:divBdr>
        </w:div>
        <w:div w:id="1041782169">
          <w:marLeft w:val="0"/>
          <w:marRight w:val="0"/>
          <w:marTop w:val="0"/>
          <w:marBottom w:val="0"/>
          <w:divBdr>
            <w:top w:val="none" w:sz="0" w:space="0" w:color="auto"/>
            <w:left w:val="none" w:sz="0" w:space="0" w:color="auto"/>
            <w:bottom w:val="none" w:sz="0" w:space="0" w:color="auto"/>
            <w:right w:val="none" w:sz="0" w:space="0" w:color="auto"/>
          </w:divBdr>
        </w:div>
        <w:div w:id="1078164374">
          <w:marLeft w:val="0"/>
          <w:marRight w:val="0"/>
          <w:marTop w:val="0"/>
          <w:marBottom w:val="0"/>
          <w:divBdr>
            <w:top w:val="none" w:sz="0" w:space="0" w:color="auto"/>
            <w:left w:val="none" w:sz="0" w:space="0" w:color="auto"/>
            <w:bottom w:val="none" w:sz="0" w:space="0" w:color="auto"/>
            <w:right w:val="none" w:sz="0" w:space="0" w:color="auto"/>
          </w:divBdr>
        </w:div>
        <w:div w:id="1080908190">
          <w:marLeft w:val="0"/>
          <w:marRight w:val="0"/>
          <w:marTop w:val="0"/>
          <w:marBottom w:val="0"/>
          <w:divBdr>
            <w:top w:val="none" w:sz="0" w:space="0" w:color="auto"/>
            <w:left w:val="none" w:sz="0" w:space="0" w:color="auto"/>
            <w:bottom w:val="none" w:sz="0" w:space="0" w:color="auto"/>
            <w:right w:val="none" w:sz="0" w:space="0" w:color="auto"/>
          </w:divBdr>
        </w:div>
        <w:div w:id="1103107644">
          <w:marLeft w:val="0"/>
          <w:marRight w:val="0"/>
          <w:marTop w:val="0"/>
          <w:marBottom w:val="0"/>
          <w:divBdr>
            <w:top w:val="none" w:sz="0" w:space="0" w:color="auto"/>
            <w:left w:val="none" w:sz="0" w:space="0" w:color="auto"/>
            <w:bottom w:val="none" w:sz="0" w:space="0" w:color="auto"/>
            <w:right w:val="none" w:sz="0" w:space="0" w:color="auto"/>
          </w:divBdr>
        </w:div>
        <w:div w:id="1109424638">
          <w:marLeft w:val="0"/>
          <w:marRight w:val="0"/>
          <w:marTop w:val="0"/>
          <w:marBottom w:val="0"/>
          <w:divBdr>
            <w:top w:val="none" w:sz="0" w:space="0" w:color="auto"/>
            <w:left w:val="none" w:sz="0" w:space="0" w:color="auto"/>
            <w:bottom w:val="none" w:sz="0" w:space="0" w:color="auto"/>
            <w:right w:val="none" w:sz="0" w:space="0" w:color="auto"/>
          </w:divBdr>
        </w:div>
        <w:div w:id="1118333826">
          <w:marLeft w:val="0"/>
          <w:marRight w:val="0"/>
          <w:marTop w:val="0"/>
          <w:marBottom w:val="0"/>
          <w:divBdr>
            <w:top w:val="none" w:sz="0" w:space="0" w:color="auto"/>
            <w:left w:val="none" w:sz="0" w:space="0" w:color="auto"/>
            <w:bottom w:val="none" w:sz="0" w:space="0" w:color="auto"/>
            <w:right w:val="none" w:sz="0" w:space="0" w:color="auto"/>
          </w:divBdr>
        </w:div>
        <w:div w:id="1126972246">
          <w:marLeft w:val="0"/>
          <w:marRight w:val="0"/>
          <w:marTop w:val="0"/>
          <w:marBottom w:val="0"/>
          <w:divBdr>
            <w:top w:val="none" w:sz="0" w:space="0" w:color="auto"/>
            <w:left w:val="none" w:sz="0" w:space="0" w:color="auto"/>
            <w:bottom w:val="none" w:sz="0" w:space="0" w:color="auto"/>
            <w:right w:val="none" w:sz="0" w:space="0" w:color="auto"/>
          </w:divBdr>
        </w:div>
        <w:div w:id="1129323363">
          <w:marLeft w:val="0"/>
          <w:marRight w:val="0"/>
          <w:marTop w:val="0"/>
          <w:marBottom w:val="0"/>
          <w:divBdr>
            <w:top w:val="none" w:sz="0" w:space="0" w:color="auto"/>
            <w:left w:val="none" w:sz="0" w:space="0" w:color="auto"/>
            <w:bottom w:val="none" w:sz="0" w:space="0" w:color="auto"/>
            <w:right w:val="none" w:sz="0" w:space="0" w:color="auto"/>
          </w:divBdr>
        </w:div>
        <w:div w:id="1142387345">
          <w:marLeft w:val="0"/>
          <w:marRight w:val="0"/>
          <w:marTop w:val="0"/>
          <w:marBottom w:val="0"/>
          <w:divBdr>
            <w:top w:val="none" w:sz="0" w:space="0" w:color="auto"/>
            <w:left w:val="none" w:sz="0" w:space="0" w:color="auto"/>
            <w:bottom w:val="none" w:sz="0" w:space="0" w:color="auto"/>
            <w:right w:val="none" w:sz="0" w:space="0" w:color="auto"/>
          </w:divBdr>
        </w:div>
        <w:div w:id="1145202684">
          <w:marLeft w:val="0"/>
          <w:marRight w:val="0"/>
          <w:marTop w:val="0"/>
          <w:marBottom w:val="0"/>
          <w:divBdr>
            <w:top w:val="none" w:sz="0" w:space="0" w:color="auto"/>
            <w:left w:val="none" w:sz="0" w:space="0" w:color="auto"/>
            <w:bottom w:val="none" w:sz="0" w:space="0" w:color="auto"/>
            <w:right w:val="none" w:sz="0" w:space="0" w:color="auto"/>
          </w:divBdr>
        </w:div>
        <w:div w:id="1171216490">
          <w:marLeft w:val="0"/>
          <w:marRight w:val="0"/>
          <w:marTop w:val="0"/>
          <w:marBottom w:val="0"/>
          <w:divBdr>
            <w:top w:val="none" w:sz="0" w:space="0" w:color="auto"/>
            <w:left w:val="none" w:sz="0" w:space="0" w:color="auto"/>
            <w:bottom w:val="none" w:sz="0" w:space="0" w:color="auto"/>
            <w:right w:val="none" w:sz="0" w:space="0" w:color="auto"/>
          </w:divBdr>
        </w:div>
        <w:div w:id="1214388574">
          <w:marLeft w:val="0"/>
          <w:marRight w:val="0"/>
          <w:marTop w:val="0"/>
          <w:marBottom w:val="0"/>
          <w:divBdr>
            <w:top w:val="none" w:sz="0" w:space="0" w:color="auto"/>
            <w:left w:val="none" w:sz="0" w:space="0" w:color="auto"/>
            <w:bottom w:val="none" w:sz="0" w:space="0" w:color="auto"/>
            <w:right w:val="none" w:sz="0" w:space="0" w:color="auto"/>
          </w:divBdr>
        </w:div>
        <w:div w:id="1217281286">
          <w:marLeft w:val="0"/>
          <w:marRight w:val="0"/>
          <w:marTop w:val="0"/>
          <w:marBottom w:val="0"/>
          <w:divBdr>
            <w:top w:val="none" w:sz="0" w:space="0" w:color="auto"/>
            <w:left w:val="none" w:sz="0" w:space="0" w:color="auto"/>
            <w:bottom w:val="none" w:sz="0" w:space="0" w:color="auto"/>
            <w:right w:val="none" w:sz="0" w:space="0" w:color="auto"/>
          </w:divBdr>
        </w:div>
        <w:div w:id="1266770745">
          <w:marLeft w:val="0"/>
          <w:marRight w:val="0"/>
          <w:marTop w:val="0"/>
          <w:marBottom w:val="0"/>
          <w:divBdr>
            <w:top w:val="none" w:sz="0" w:space="0" w:color="auto"/>
            <w:left w:val="none" w:sz="0" w:space="0" w:color="auto"/>
            <w:bottom w:val="none" w:sz="0" w:space="0" w:color="auto"/>
            <w:right w:val="none" w:sz="0" w:space="0" w:color="auto"/>
          </w:divBdr>
        </w:div>
        <w:div w:id="1273516733">
          <w:marLeft w:val="0"/>
          <w:marRight w:val="0"/>
          <w:marTop w:val="0"/>
          <w:marBottom w:val="0"/>
          <w:divBdr>
            <w:top w:val="none" w:sz="0" w:space="0" w:color="auto"/>
            <w:left w:val="none" w:sz="0" w:space="0" w:color="auto"/>
            <w:bottom w:val="none" w:sz="0" w:space="0" w:color="auto"/>
            <w:right w:val="none" w:sz="0" w:space="0" w:color="auto"/>
          </w:divBdr>
        </w:div>
        <w:div w:id="1277253652">
          <w:marLeft w:val="0"/>
          <w:marRight w:val="0"/>
          <w:marTop w:val="0"/>
          <w:marBottom w:val="0"/>
          <w:divBdr>
            <w:top w:val="none" w:sz="0" w:space="0" w:color="auto"/>
            <w:left w:val="none" w:sz="0" w:space="0" w:color="auto"/>
            <w:bottom w:val="none" w:sz="0" w:space="0" w:color="auto"/>
            <w:right w:val="none" w:sz="0" w:space="0" w:color="auto"/>
          </w:divBdr>
        </w:div>
        <w:div w:id="1293292288">
          <w:marLeft w:val="0"/>
          <w:marRight w:val="0"/>
          <w:marTop w:val="0"/>
          <w:marBottom w:val="0"/>
          <w:divBdr>
            <w:top w:val="none" w:sz="0" w:space="0" w:color="auto"/>
            <w:left w:val="none" w:sz="0" w:space="0" w:color="auto"/>
            <w:bottom w:val="none" w:sz="0" w:space="0" w:color="auto"/>
            <w:right w:val="none" w:sz="0" w:space="0" w:color="auto"/>
          </w:divBdr>
        </w:div>
        <w:div w:id="1323120473">
          <w:marLeft w:val="0"/>
          <w:marRight w:val="0"/>
          <w:marTop w:val="0"/>
          <w:marBottom w:val="0"/>
          <w:divBdr>
            <w:top w:val="none" w:sz="0" w:space="0" w:color="auto"/>
            <w:left w:val="none" w:sz="0" w:space="0" w:color="auto"/>
            <w:bottom w:val="none" w:sz="0" w:space="0" w:color="auto"/>
            <w:right w:val="none" w:sz="0" w:space="0" w:color="auto"/>
          </w:divBdr>
        </w:div>
        <w:div w:id="1361009195">
          <w:marLeft w:val="0"/>
          <w:marRight w:val="0"/>
          <w:marTop w:val="0"/>
          <w:marBottom w:val="0"/>
          <w:divBdr>
            <w:top w:val="none" w:sz="0" w:space="0" w:color="auto"/>
            <w:left w:val="none" w:sz="0" w:space="0" w:color="auto"/>
            <w:bottom w:val="none" w:sz="0" w:space="0" w:color="auto"/>
            <w:right w:val="none" w:sz="0" w:space="0" w:color="auto"/>
          </w:divBdr>
        </w:div>
        <w:div w:id="1459687701">
          <w:marLeft w:val="0"/>
          <w:marRight w:val="0"/>
          <w:marTop w:val="0"/>
          <w:marBottom w:val="0"/>
          <w:divBdr>
            <w:top w:val="none" w:sz="0" w:space="0" w:color="auto"/>
            <w:left w:val="none" w:sz="0" w:space="0" w:color="auto"/>
            <w:bottom w:val="none" w:sz="0" w:space="0" w:color="auto"/>
            <w:right w:val="none" w:sz="0" w:space="0" w:color="auto"/>
          </w:divBdr>
        </w:div>
        <w:div w:id="1459838597">
          <w:marLeft w:val="0"/>
          <w:marRight w:val="0"/>
          <w:marTop w:val="0"/>
          <w:marBottom w:val="0"/>
          <w:divBdr>
            <w:top w:val="none" w:sz="0" w:space="0" w:color="auto"/>
            <w:left w:val="none" w:sz="0" w:space="0" w:color="auto"/>
            <w:bottom w:val="none" w:sz="0" w:space="0" w:color="auto"/>
            <w:right w:val="none" w:sz="0" w:space="0" w:color="auto"/>
          </w:divBdr>
        </w:div>
        <w:div w:id="1537547013">
          <w:marLeft w:val="0"/>
          <w:marRight w:val="0"/>
          <w:marTop w:val="0"/>
          <w:marBottom w:val="0"/>
          <w:divBdr>
            <w:top w:val="none" w:sz="0" w:space="0" w:color="auto"/>
            <w:left w:val="none" w:sz="0" w:space="0" w:color="auto"/>
            <w:bottom w:val="none" w:sz="0" w:space="0" w:color="auto"/>
            <w:right w:val="none" w:sz="0" w:space="0" w:color="auto"/>
          </w:divBdr>
        </w:div>
        <w:div w:id="1557665442">
          <w:marLeft w:val="0"/>
          <w:marRight w:val="0"/>
          <w:marTop w:val="0"/>
          <w:marBottom w:val="0"/>
          <w:divBdr>
            <w:top w:val="none" w:sz="0" w:space="0" w:color="auto"/>
            <w:left w:val="none" w:sz="0" w:space="0" w:color="auto"/>
            <w:bottom w:val="none" w:sz="0" w:space="0" w:color="auto"/>
            <w:right w:val="none" w:sz="0" w:space="0" w:color="auto"/>
          </w:divBdr>
        </w:div>
        <w:div w:id="1577473224">
          <w:marLeft w:val="0"/>
          <w:marRight w:val="0"/>
          <w:marTop w:val="0"/>
          <w:marBottom w:val="0"/>
          <w:divBdr>
            <w:top w:val="none" w:sz="0" w:space="0" w:color="auto"/>
            <w:left w:val="none" w:sz="0" w:space="0" w:color="auto"/>
            <w:bottom w:val="none" w:sz="0" w:space="0" w:color="auto"/>
            <w:right w:val="none" w:sz="0" w:space="0" w:color="auto"/>
          </w:divBdr>
        </w:div>
        <w:div w:id="1580627659">
          <w:marLeft w:val="0"/>
          <w:marRight w:val="0"/>
          <w:marTop w:val="0"/>
          <w:marBottom w:val="0"/>
          <w:divBdr>
            <w:top w:val="none" w:sz="0" w:space="0" w:color="auto"/>
            <w:left w:val="none" w:sz="0" w:space="0" w:color="auto"/>
            <w:bottom w:val="none" w:sz="0" w:space="0" w:color="auto"/>
            <w:right w:val="none" w:sz="0" w:space="0" w:color="auto"/>
          </w:divBdr>
        </w:div>
        <w:div w:id="1602907382">
          <w:marLeft w:val="0"/>
          <w:marRight w:val="0"/>
          <w:marTop w:val="0"/>
          <w:marBottom w:val="0"/>
          <w:divBdr>
            <w:top w:val="none" w:sz="0" w:space="0" w:color="auto"/>
            <w:left w:val="none" w:sz="0" w:space="0" w:color="auto"/>
            <w:bottom w:val="none" w:sz="0" w:space="0" w:color="auto"/>
            <w:right w:val="none" w:sz="0" w:space="0" w:color="auto"/>
          </w:divBdr>
        </w:div>
        <w:div w:id="1634753942">
          <w:marLeft w:val="0"/>
          <w:marRight w:val="0"/>
          <w:marTop w:val="0"/>
          <w:marBottom w:val="0"/>
          <w:divBdr>
            <w:top w:val="none" w:sz="0" w:space="0" w:color="auto"/>
            <w:left w:val="none" w:sz="0" w:space="0" w:color="auto"/>
            <w:bottom w:val="none" w:sz="0" w:space="0" w:color="auto"/>
            <w:right w:val="none" w:sz="0" w:space="0" w:color="auto"/>
          </w:divBdr>
        </w:div>
        <w:div w:id="1641837105">
          <w:marLeft w:val="0"/>
          <w:marRight w:val="0"/>
          <w:marTop w:val="0"/>
          <w:marBottom w:val="0"/>
          <w:divBdr>
            <w:top w:val="none" w:sz="0" w:space="0" w:color="auto"/>
            <w:left w:val="none" w:sz="0" w:space="0" w:color="auto"/>
            <w:bottom w:val="none" w:sz="0" w:space="0" w:color="auto"/>
            <w:right w:val="none" w:sz="0" w:space="0" w:color="auto"/>
          </w:divBdr>
        </w:div>
        <w:div w:id="1650669294">
          <w:marLeft w:val="0"/>
          <w:marRight w:val="0"/>
          <w:marTop w:val="0"/>
          <w:marBottom w:val="0"/>
          <w:divBdr>
            <w:top w:val="none" w:sz="0" w:space="0" w:color="auto"/>
            <w:left w:val="none" w:sz="0" w:space="0" w:color="auto"/>
            <w:bottom w:val="none" w:sz="0" w:space="0" w:color="auto"/>
            <w:right w:val="none" w:sz="0" w:space="0" w:color="auto"/>
          </w:divBdr>
        </w:div>
        <w:div w:id="1668046676">
          <w:marLeft w:val="0"/>
          <w:marRight w:val="0"/>
          <w:marTop w:val="0"/>
          <w:marBottom w:val="0"/>
          <w:divBdr>
            <w:top w:val="none" w:sz="0" w:space="0" w:color="auto"/>
            <w:left w:val="none" w:sz="0" w:space="0" w:color="auto"/>
            <w:bottom w:val="none" w:sz="0" w:space="0" w:color="auto"/>
            <w:right w:val="none" w:sz="0" w:space="0" w:color="auto"/>
          </w:divBdr>
        </w:div>
        <w:div w:id="1683435092">
          <w:marLeft w:val="0"/>
          <w:marRight w:val="0"/>
          <w:marTop w:val="0"/>
          <w:marBottom w:val="0"/>
          <w:divBdr>
            <w:top w:val="none" w:sz="0" w:space="0" w:color="auto"/>
            <w:left w:val="none" w:sz="0" w:space="0" w:color="auto"/>
            <w:bottom w:val="none" w:sz="0" w:space="0" w:color="auto"/>
            <w:right w:val="none" w:sz="0" w:space="0" w:color="auto"/>
          </w:divBdr>
        </w:div>
        <w:div w:id="1761372780">
          <w:marLeft w:val="0"/>
          <w:marRight w:val="0"/>
          <w:marTop w:val="0"/>
          <w:marBottom w:val="0"/>
          <w:divBdr>
            <w:top w:val="none" w:sz="0" w:space="0" w:color="auto"/>
            <w:left w:val="none" w:sz="0" w:space="0" w:color="auto"/>
            <w:bottom w:val="none" w:sz="0" w:space="0" w:color="auto"/>
            <w:right w:val="none" w:sz="0" w:space="0" w:color="auto"/>
          </w:divBdr>
        </w:div>
        <w:div w:id="1763573840">
          <w:marLeft w:val="0"/>
          <w:marRight w:val="0"/>
          <w:marTop w:val="0"/>
          <w:marBottom w:val="0"/>
          <w:divBdr>
            <w:top w:val="none" w:sz="0" w:space="0" w:color="auto"/>
            <w:left w:val="none" w:sz="0" w:space="0" w:color="auto"/>
            <w:bottom w:val="none" w:sz="0" w:space="0" w:color="auto"/>
            <w:right w:val="none" w:sz="0" w:space="0" w:color="auto"/>
          </w:divBdr>
        </w:div>
        <w:div w:id="1770546995">
          <w:marLeft w:val="0"/>
          <w:marRight w:val="0"/>
          <w:marTop w:val="0"/>
          <w:marBottom w:val="0"/>
          <w:divBdr>
            <w:top w:val="none" w:sz="0" w:space="0" w:color="auto"/>
            <w:left w:val="none" w:sz="0" w:space="0" w:color="auto"/>
            <w:bottom w:val="none" w:sz="0" w:space="0" w:color="auto"/>
            <w:right w:val="none" w:sz="0" w:space="0" w:color="auto"/>
          </w:divBdr>
        </w:div>
        <w:div w:id="1811553003">
          <w:marLeft w:val="0"/>
          <w:marRight w:val="0"/>
          <w:marTop w:val="0"/>
          <w:marBottom w:val="0"/>
          <w:divBdr>
            <w:top w:val="none" w:sz="0" w:space="0" w:color="auto"/>
            <w:left w:val="none" w:sz="0" w:space="0" w:color="auto"/>
            <w:bottom w:val="none" w:sz="0" w:space="0" w:color="auto"/>
            <w:right w:val="none" w:sz="0" w:space="0" w:color="auto"/>
          </w:divBdr>
        </w:div>
        <w:div w:id="1812138138">
          <w:marLeft w:val="0"/>
          <w:marRight w:val="0"/>
          <w:marTop w:val="0"/>
          <w:marBottom w:val="0"/>
          <w:divBdr>
            <w:top w:val="none" w:sz="0" w:space="0" w:color="auto"/>
            <w:left w:val="none" w:sz="0" w:space="0" w:color="auto"/>
            <w:bottom w:val="none" w:sz="0" w:space="0" w:color="auto"/>
            <w:right w:val="none" w:sz="0" w:space="0" w:color="auto"/>
          </w:divBdr>
        </w:div>
        <w:div w:id="1815028135">
          <w:marLeft w:val="0"/>
          <w:marRight w:val="0"/>
          <w:marTop w:val="0"/>
          <w:marBottom w:val="0"/>
          <w:divBdr>
            <w:top w:val="none" w:sz="0" w:space="0" w:color="auto"/>
            <w:left w:val="none" w:sz="0" w:space="0" w:color="auto"/>
            <w:bottom w:val="none" w:sz="0" w:space="0" w:color="auto"/>
            <w:right w:val="none" w:sz="0" w:space="0" w:color="auto"/>
          </w:divBdr>
        </w:div>
        <w:div w:id="1893736460">
          <w:marLeft w:val="0"/>
          <w:marRight w:val="0"/>
          <w:marTop w:val="0"/>
          <w:marBottom w:val="0"/>
          <w:divBdr>
            <w:top w:val="none" w:sz="0" w:space="0" w:color="auto"/>
            <w:left w:val="none" w:sz="0" w:space="0" w:color="auto"/>
            <w:bottom w:val="none" w:sz="0" w:space="0" w:color="auto"/>
            <w:right w:val="none" w:sz="0" w:space="0" w:color="auto"/>
          </w:divBdr>
        </w:div>
        <w:div w:id="1929458222">
          <w:marLeft w:val="0"/>
          <w:marRight w:val="0"/>
          <w:marTop w:val="0"/>
          <w:marBottom w:val="0"/>
          <w:divBdr>
            <w:top w:val="none" w:sz="0" w:space="0" w:color="auto"/>
            <w:left w:val="none" w:sz="0" w:space="0" w:color="auto"/>
            <w:bottom w:val="none" w:sz="0" w:space="0" w:color="auto"/>
            <w:right w:val="none" w:sz="0" w:space="0" w:color="auto"/>
          </w:divBdr>
        </w:div>
        <w:div w:id="1937446645">
          <w:marLeft w:val="0"/>
          <w:marRight w:val="0"/>
          <w:marTop w:val="0"/>
          <w:marBottom w:val="0"/>
          <w:divBdr>
            <w:top w:val="none" w:sz="0" w:space="0" w:color="auto"/>
            <w:left w:val="none" w:sz="0" w:space="0" w:color="auto"/>
            <w:bottom w:val="none" w:sz="0" w:space="0" w:color="auto"/>
            <w:right w:val="none" w:sz="0" w:space="0" w:color="auto"/>
          </w:divBdr>
        </w:div>
        <w:div w:id="1961380031">
          <w:marLeft w:val="0"/>
          <w:marRight w:val="0"/>
          <w:marTop w:val="0"/>
          <w:marBottom w:val="0"/>
          <w:divBdr>
            <w:top w:val="none" w:sz="0" w:space="0" w:color="auto"/>
            <w:left w:val="none" w:sz="0" w:space="0" w:color="auto"/>
            <w:bottom w:val="none" w:sz="0" w:space="0" w:color="auto"/>
            <w:right w:val="none" w:sz="0" w:space="0" w:color="auto"/>
          </w:divBdr>
        </w:div>
        <w:div w:id="1973442321">
          <w:marLeft w:val="0"/>
          <w:marRight w:val="0"/>
          <w:marTop w:val="0"/>
          <w:marBottom w:val="0"/>
          <w:divBdr>
            <w:top w:val="none" w:sz="0" w:space="0" w:color="auto"/>
            <w:left w:val="none" w:sz="0" w:space="0" w:color="auto"/>
            <w:bottom w:val="none" w:sz="0" w:space="0" w:color="auto"/>
            <w:right w:val="none" w:sz="0" w:space="0" w:color="auto"/>
          </w:divBdr>
        </w:div>
        <w:div w:id="1974284238">
          <w:marLeft w:val="0"/>
          <w:marRight w:val="0"/>
          <w:marTop w:val="0"/>
          <w:marBottom w:val="0"/>
          <w:divBdr>
            <w:top w:val="none" w:sz="0" w:space="0" w:color="auto"/>
            <w:left w:val="none" w:sz="0" w:space="0" w:color="auto"/>
            <w:bottom w:val="none" w:sz="0" w:space="0" w:color="auto"/>
            <w:right w:val="none" w:sz="0" w:space="0" w:color="auto"/>
          </w:divBdr>
        </w:div>
        <w:div w:id="1981642634">
          <w:marLeft w:val="0"/>
          <w:marRight w:val="0"/>
          <w:marTop w:val="0"/>
          <w:marBottom w:val="0"/>
          <w:divBdr>
            <w:top w:val="none" w:sz="0" w:space="0" w:color="auto"/>
            <w:left w:val="none" w:sz="0" w:space="0" w:color="auto"/>
            <w:bottom w:val="none" w:sz="0" w:space="0" w:color="auto"/>
            <w:right w:val="none" w:sz="0" w:space="0" w:color="auto"/>
          </w:divBdr>
        </w:div>
        <w:div w:id="2001302379">
          <w:marLeft w:val="0"/>
          <w:marRight w:val="0"/>
          <w:marTop w:val="0"/>
          <w:marBottom w:val="0"/>
          <w:divBdr>
            <w:top w:val="none" w:sz="0" w:space="0" w:color="auto"/>
            <w:left w:val="none" w:sz="0" w:space="0" w:color="auto"/>
            <w:bottom w:val="none" w:sz="0" w:space="0" w:color="auto"/>
            <w:right w:val="none" w:sz="0" w:space="0" w:color="auto"/>
          </w:divBdr>
        </w:div>
        <w:div w:id="2049136353">
          <w:marLeft w:val="0"/>
          <w:marRight w:val="0"/>
          <w:marTop w:val="0"/>
          <w:marBottom w:val="0"/>
          <w:divBdr>
            <w:top w:val="none" w:sz="0" w:space="0" w:color="auto"/>
            <w:left w:val="none" w:sz="0" w:space="0" w:color="auto"/>
            <w:bottom w:val="none" w:sz="0" w:space="0" w:color="auto"/>
            <w:right w:val="none" w:sz="0" w:space="0" w:color="auto"/>
          </w:divBdr>
        </w:div>
        <w:div w:id="2049641775">
          <w:marLeft w:val="0"/>
          <w:marRight w:val="0"/>
          <w:marTop w:val="0"/>
          <w:marBottom w:val="0"/>
          <w:divBdr>
            <w:top w:val="none" w:sz="0" w:space="0" w:color="auto"/>
            <w:left w:val="none" w:sz="0" w:space="0" w:color="auto"/>
            <w:bottom w:val="none" w:sz="0" w:space="0" w:color="auto"/>
            <w:right w:val="none" w:sz="0" w:space="0" w:color="auto"/>
          </w:divBdr>
        </w:div>
        <w:div w:id="2083330023">
          <w:marLeft w:val="0"/>
          <w:marRight w:val="0"/>
          <w:marTop w:val="0"/>
          <w:marBottom w:val="0"/>
          <w:divBdr>
            <w:top w:val="none" w:sz="0" w:space="0" w:color="auto"/>
            <w:left w:val="none" w:sz="0" w:space="0" w:color="auto"/>
            <w:bottom w:val="none" w:sz="0" w:space="0" w:color="auto"/>
            <w:right w:val="none" w:sz="0" w:space="0" w:color="auto"/>
          </w:divBdr>
        </w:div>
        <w:div w:id="2112695842">
          <w:marLeft w:val="0"/>
          <w:marRight w:val="0"/>
          <w:marTop w:val="0"/>
          <w:marBottom w:val="0"/>
          <w:divBdr>
            <w:top w:val="none" w:sz="0" w:space="0" w:color="auto"/>
            <w:left w:val="none" w:sz="0" w:space="0" w:color="auto"/>
            <w:bottom w:val="none" w:sz="0" w:space="0" w:color="auto"/>
            <w:right w:val="none" w:sz="0" w:space="0" w:color="auto"/>
          </w:divBdr>
        </w:div>
        <w:div w:id="2124878359">
          <w:marLeft w:val="0"/>
          <w:marRight w:val="0"/>
          <w:marTop w:val="0"/>
          <w:marBottom w:val="0"/>
          <w:divBdr>
            <w:top w:val="none" w:sz="0" w:space="0" w:color="auto"/>
            <w:left w:val="none" w:sz="0" w:space="0" w:color="auto"/>
            <w:bottom w:val="none" w:sz="0" w:space="0" w:color="auto"/>
            <w:right w:val="none" w:sz="0" w:space="0" w:color="auto"/>
          </w:divBdr>
        </w:div>
        <w:div w:id="2129396347">
          <w:marLeft w:val="0"/>
          <w:marRight w:val="0"/>
          <w:marTop w:val="0"/>
          <w:marBottom w:val="0"/>
          <w:divBdr>
            <w:top w:val="none" w:sz="0" w:space="0" w:color="auto"/>
            <w:left w:val="none" w:sz="0" w:space="0" w:color="auto"/>
            <w:bottom w:val="none" w:sz="0" w:space="0" w:color="auto"/>
            <w:right w:val="none" w:sz="0" w:space="0" w:color="auto"/>
          </w:divBdr>
        </w:div>
        <w:div w:id="2132556771">
          <w:marLeft w:val="0"/>
          <w:marRight w:val="0"/>
          <w:marTop w:val="0"/>
          <w:marBottom w:val="0"/>
          <w:divBdr>
            <w:top w:val="none" w:sz="0" w:space="0" w:color="auto"/>
            <w:left w:val="none" w:sz="0" w:space="0" w:color="auto"/>
            <w:bottom w:val="none" w:sz="0" w:space="0" w:color="auto"/>
            <w:right w:val="none" w:sz="0" w:space="0" w:color="auto"/>
          </w:divBdr>
        </w:div>
      </w:divsChild>
    </w:div>
    <w:div w:id="1727752449">
      <w:bodyDiv w:val="1"/>
      <w:marLeft w:val="0"/>
      <w:marRight w:val="0"/>
      <w:marTop w:val="0"/>
      <w:marBottom w:val="0"/>
      <w:divBdr>
        <w:top w:val="none" w:sz="0" w:space="0" w:color="auto"/>
        <w:left w:val="none" w:sz="0" w:space="0" w:color="auto"/>
        <w:bottom w:val="none" w:sz="0" w:space="0" w:color="auto"/>
        <w:right w:val="none" w:sz="0" w:space="0" w:color="auto"/>
      </w:divBdr>
    </w:div>
    <w:div w:id="1731075887">
      <w:bodyDiv w:val="1"/>
      <w:marLeft w:val="0"/>
      <w:marRight w:val="0"/>
      <w:marTop w:val="0"/>
      <w:marBottom w:val="0"/>
      <w:divBdr>
        <w:top w:val="none" w:sz="0" w:space="0" w:color="auto"/>
        <w:left w:val="none" w:sz="0" w:space="0" w:color="auto"/>
        <w:bottom w:val="none" w:sz="0" w:space="0" w:color="auto"/>
        <w:right w:val="none" w:sz="0" w:space="0" w:color="auto"/>
      </w:divBdr>
    </w:div>
    <w:div w:id="1742679081">
      <w:bodyDiv w:val="1"/>
      <w:marLeft w:val="0"/>
      <w:marRight w:val="0"/>
      <w:marTop w:val="0"/>
      <w:marBottom w:val="0"/>
      <w:divBdr>
        <w:top w:val="none" w:sz="0" w:space="0" w:color="auto"/>
        <w:left w:val="none" w:sz="0" w:space="0" w:color="auto"/>
        <w:bottom w:val="none" w:sz="0" w:space="0" w:color="auto"/>
        <w:right w:val="none" w:sz="0" w:space="0" w:color="auto"/>
      </w:divBdr>
    </w:div>
    <w:div w:id="1758556225">
      <w:bodyDiv w:val="1"/>
      <w:marLeft w:val="0"/>
      <w:marRight w:val="0"/>
      <w:marTop w:val="0"/>
      <w:marBottom w:val="0"/>
      <w:divBdr>
        <w:top w:val="none" w:sz="0" w:space="0" w:color="auto"/>
        <w:left w:val="none" w:sz="0" w:space="0" w:color="auto"/>
        <w:bottom w:val="none" w:sz="0" w:space="0" w:color="auto"/>
        <w:right w:val="none" w:sz="0" w:space="0" w:color="auto"/>
      </w:divBdr>
    </w:div>
    <w:div w:id="1934123060">
      <w:bodyDiv w:val="1"/>
      <w:marLeft w:val="0"/>
      <w:marRight w:val="0"/>
      <w:marTop w:val="0"/>
      <w:marBottom w:val="0"/>
      <w:divBdr>
        <w:top w:val="none" w:sz="0" w:space="0" w:color="auto"/>
        <w:left w:val="none" w:sz="0" w:space="0" w:color="auto"/>
        <w:bottom w:val="none" w:sz="0" w:space="0" w:color="auto"/>
        <w:right w:val="none" w:sz="0" w:space="0" w:color="auto"/>
      </w:divBdr>
    </w:div>
    <w:div w:id="1957129196">
      <w:bodyDiv w:val="1"/>
      <w:marLeft w:val="0"/>
      <w:marRight w:val="0"/>
      <w:marTop w:val="0"/>
      <w:marBottom w:val="0"/>
      <w:divBdr>
        <w:top w:val="none" w:sz="0" w:space="0" w:color="auto"/>
        <w:left w:val="none" w:sz="0" w:space="0" w:color="auto"/>
        <w:bottom w:val="none" w:sz="0" w:space="0" w:color="auto"/>
        <w:right w:val="none" w:sz="0" w:space="0" w:color="auto"/>
      </w:divBdr>
    </w:div>
    <w:div w:id="1958179063">
      <w:bodyDiv w:val="1"/>
      <w:marLeft w:val="0"/>
      <w:marRight w:val="0"/>
      <w:marTop w:val="0"/>
      <w:marBottom w:val="0"/>
      <w:divBdr>
        <w:top w:val="none" w:sz="0" w:space="0" w:color="auto"/>
        <w:left w:val="none" w:sz="0" w:space="0" w:color="auto"/>
        <w:bottom w:val="none" w:sz="0" w:space="0" w:color="auto"/>
        <w:right w:val="none" w:sz="0" w:space="0" w:color="auto"/>
      </w:divBdr>
    </w:div>
    <w:div w:id="1971324498">
      <w:bodyDiv w:val="1"/>
      <w:marLeft w:val="0"/>
      <w:marRight w:val="0"/>
      <w:marTop w:val="0"/>
      <w:marBottom w:val="0"/>
      <w:divBdr>
        <w:top w:val="none" w:sz="0" w:space="0" w:color="auto"/>
        <w:left w:val="none" w:sz="0" w:space="0" w:color="auto"/>
        <w:bottom w:val="none" w:sz="0" w:space="0" w:color="auto"/>
        <w:right w:val="none" w:sz="0" w:space="0" w:color="auto"/>
      </w:divBdr>
      <w:divsChild>
        <w:div w:id="37702875">
          <w:marLeft w:val="0"/>
          <w:marRight w:val="0"/>
          <w:marTop w:val="0"/>
          <w:marBottom w:val="0"/>
          <w:divBdr>
            <w:top w:val="none" w:sz="0" w:space="0" w:color="auto"/>
            <w:left w:val="none" w:sz="0" w:space="0" w:color="auto"/>
            <w:bottom w:val="none" w:sz="0" w:space="0" w:color="auto"/>
            <w:right w:val="none" w:sz="0" w:space="0" w:color="auto"/>
          </w:divBdr>
        </w:div>
        <w:div w:id="97412746">
          <w:marLeft w:val="0"/>
          <w:marRight w:val="0"/>
          <w:marTop w:val="0"/>
          <w:marBottom w:val="0"/>
          <w:divBdr>
            <w:top w:val="none" w:sz="0" w:space="0" w:color="auto"/>
            <w:left w:val="none" w:sz="0" w:space="0" w:color="auto"/>
            <w:bottom w:val="none" w:sz="0" w:space="0" w:color="auto"/>
            <w:right w:val="none" w:sz="0" w:space="0" w:color="auto"/>
          </w:divBdr>
        </w:div>
        <w:div w:id="98570382">
          <w:marLeft w:val="0"/>
          <w:marRight w:val="0"/>
          <w:marTop w:val="0"/>
          <w:marBottom w:val="0"/>
          <w:divBdr>
            <w:top w:val="none" w:sz="0" w:space="0" w:color="auto"/>
            <w:left w:val="none" w:sz="0" w:space="0" w:color="auto"/>
            <w:bottom w:val="none" w:sz="0" w:space="0" w:color="auto"/>
            <w:right w:val="none" w:sz="0" w:space="0" w:color="auto"/>
          </w:divBdr>
        </w:div>
        <w:div w:id="170262973">
          <w:marLeft w:val="0"/>
          <w:marRight w:val="0"/>
          <w:marTop w:val="0"/>
          <w:marBottom w:val="0"/>
          <w:divBdr>
            <w:top w:val="none" w:sz="0" w:space="0" w:color="auto"/>
            <w:left w:val="none" w:sz="0" w:space="0" w:color="auto"/>
            <w:bottom w:val="none" w:sz="0" w:space="0" w:color="auto"/>
            <w:right w:val="none" w:sz="0" w:space="0" w:color="auto"/>
          </w:divBdr>
        </w:div>
        <w:div w:id="179855195">
          <w:marLeft w:val="0"/>
          <w:marRight w:val="0"/>
          <w:marTop w:val="0"/>
          <w:marBottom w:val="0"/>
          <w:divBdr>
            <w:top w:val="none" w:sz="0" w:space="0" w:color="auto"/>
            <w:left w:val="none" w:sz="0" w:space="0" w:color="auto"/>
            <w:bottom w:val="none" w:sz="0" w:space="0" w:color="auto"/>
            <w:right w:val="none" w:sz="0" w:space="0" w:color="auto"/>
          </w:divBdr>
        </w:div>
        <w:div w:id="183135162">
          <w:marLeft w:val="0"/>
          <w:marRight w:val="0"/>
          <w:marTop w:val="0"/>
          <w:marBottom w:val="0"/>
          <w:divBdr>
            <w:top w:val="none" w:sz="0" w:space="0" w:color="auto"/>
            <w:left w:val="none" w:sz="0" w:space="0" w:color="auto"/>
            <w:bottom w:val="none" w:sz="0" w:space="0" w:color="auto"/>
            <w:right w:val="none" w:sz="0" w:space="0" w:color="auto"/>
          </w:divBdr>
        </w:div>
        <w:div w:id="207955945">
          <w:marLeft w:val="0"/>
          <w:marRight w:val="0"/>
          <w:marTop w:val="0"/>
          <w:marBottom w:val="0"/>
          <w:divBdr>
            <w:top w:val="none" w:sz="0" w:space="0" w:color="auto"/>
            <w:left w:val="none" w:sz="0" w:space="0" w:color="auto"/>
            <w:bottom w:val="none" w:sz="0" w:space="0" w:color="auto"/>
            <w:right w:val="none" w:sz="0" w:space="0" w:color="auto"/>
          </w:divBdr>
        </w:div>
        <w:div w:id="210466118">
          <w:marLeft w:val="0"/>
          <w:marRight w:val="0"/>
          <w:marTop w:val="0"/>
          <w:marBottom w:val="0"/>
          <w:divBdr>
            <w:top w:val="none" w:sz="0" w:space="0" w:color="auto"/>
            <w:left w:val="none" w:sz="0" w:space="0" w:color="auto"/>
            <w:bottom w:val="none" w:sz="0" w:space="0" w:color="auto"/>
            <w:right w:val="none" w:sz="0" w:space="0" w:color="auto"/>
          </w:divBdr>
        </w:div>
        <w:div w:id="221405559">
          <w:marLeft w:val="0"/>
          <w:marRight w:val="0"/>
          <w:marTop w:val="0"/>
          <w:marBottom w:val="0"/>
          <w:divBdr>
            <w:top w:val="none" w:sz="0" w:space="0" w:color="auto"/>
            <w:left w:val="none" w:sz="0" w:space="0" w:color="auto"/>
            <w:bottom w:val="none" w:sz="0" w:space="0" w:color="auto"/>
            <w:right w:val="none" w:sz="0" w:space="0" w:color="auto"/>
          </w:divBdr>
        </w:div>
        <w:div w:id="223760035">
          <w:marLeft w:val="0"/>
          <w:marRight w:val="0"/>
          <w:marTop w:val="0"/>
          <w:marBottom w:val="0"/>
          <w:divBdr>
            <w:top w:val="none" w:sz="0" w:space="0" w:color="auto"/>
            <w:left w:val="none" w:sz="0" w:space="0" w:color="auto"/>
            <w:bottom w:val="none" w:sz="0" w:space="0" w:color="auto"/>
            <w:right w:val="none" w:sz="0" w:space="0" w:color="auto"/>
          </w:divBdr>
        </w:div>
        <w:div w:id="238057242">
          <w:marLeft w:val="0"/>
          <w:marRight w:val="0"/>
          <w:marTop w:val="0"/>
          <w:marBottom w:val="0"/>
          <w:divBdr>
            <w:top w:val="none" w:sz="0" w:space="0" w:color="auto"/>
            <w:left w:val="none" w:sz="0" w:space="0" w:color="auto"/>
            <w:bottom w:val="none" w:sz="0" w:space="0" w:color="auto"/>
            <w:right w:val="none" w:sz="0" w:space="0" w:color="auto"/>
          </w:divBdr>
        </w:div>
        <w:div w:id="238102996">
          <w:marLeft w:val="0"/>
          <w:marRight w:val="0"/>
          <w:marTop w:val="0"/>
          <w:marBottom w:val="0"/>
          <w:divBdr>
            <w:top w:val="none" w:sz="0" w:space="0" w:color="auto"/>
            <w:left w:val="none" w:sz="0" w:space="0" w:color="auto"/>
            <w:bottom w:val="none" w:sz="0" w:space="0" w:color="auto"/>
            <w:right w:val="none" w:sz="0" w:space="0" w:color="auto"/>
          </w:divBdr>
        </w:div>
        <w:div w:id="244926341">
          <w:marLeft w:val="0"/>
          <w:marRight w:val="0"/>
          <w:marTop w:val="0"/>
          <w:marBottom w:val="0"/>
          <w:divBdr>
            <w:top w:val="none" w:sz="0" w:space="0" w:color="auto"/>
            <w:left w:val="none" w:sz="0" w:space="0" w:color="auto"/>
            <w:bottom w:val="none" w:sz="0" w:space="0" w:color="auto"/>
            <w:right w:val="none" w:sz="0" w:space="0" w:color="auto"/>
          </w:divBdr>
        </w:div>
        <w:div w:id="272060534">
          <w:marLeft w:val="0"/>
          <w:marRight w:val="0"/>
          <w:marTop w:val="0"/>
          <w:marBottom w:val="0"/>
          <w:divBdr>
            <w:top w:val="none" w:sz="0" w:space="0" w:color="auto"/>
            <w:left w:val="none" w:sz="0" w:space="0" w:color="auto"/>
            <w:bottom w:val="none" w:sz="0" w:space="0" w:color="auto"/>
            <w:right w:val="none" w:sz="0" w:space="0" w:color="auto"/>
          </w:divBdr>
        </w:div>
        <w:div w:id="342124620">
          <w:marLeft w:val="0"/>
          <w:marRight w:val="0"/>
          <w:marTop w:val="0"/>
          <w:marBottom w:val="0"/>
          <w:divBdr>
            <w:top w:val="none" w:sz="0" w:space="0" w:color="auto"/>
            <w:left w:val="none" w:sz="0" w:space="0" w:color="auto"/>
            <w:bottom w:val="none" w:sz="0" w:space="0" w:color="auto"/>
            <w:right w:val="none" w:sz="0" w:space="0" w:color="auto"/>
          </w:divBdr>
        </w:div>
        <w:div w:id="343635731">
          <w:marLeft w:val="0"/>
          <w:marRight w:val="0"/>
          <w:marTop w:val="0"/>
          <w:marBottom w:val="0"/>
          <w:divBdr>
            <w:top w:val="none" w:sz="0" w:space="0" w:color="auto"/>
            <w:left w:val="none" w:sz="0" w:space="0" w:color="auto"/>
            <w:bottom w:val="none" w:sz="0" w:space="0" w:color="auto"/>
            <w:right w:val="none" w:sz="0" w:space="0" w:color="auto"/>
          </w:divBdr>
        </w:div>
        <w:div w:id="375394232">
          <w:marLeft w:val="0"/>
          <w:marRight w:val="0"/>
          <w:marTop w:val="0"/>
          <w:marBottom w:val="0"/>
          <w:divBdr>
            <w:top w:val="none" w:sz="0" w:space="0" w:color="auto"/>
            <w:left w:val="none" w:sz="0" w:space="0" w:color="auto"/>
            <w:bottom w:val="none" w:sz="0" w:space="0" w:color="auto"/>
            <w:right w:val="none" w:sz="0" w:space="0" w:color="auto"/>
          </w:divBdr>
        </w:div>
        <w:div w:id="426927552">
          <w:marLeft w:val="0"/>
          <w:marRight w:val="0"/>
          <w:marTop w:val="0"/>
          <w:marBottom w:val="0"/>
          <w:divBdr>
            <w:top w:val="none" w:sz="0" w:space="0" w:color="auto"/>
            <w:left w:val="none" w:sz="0" w:space="0" w:color="auto"/>
            <w:bottom w:val="none" w:sz="0" w:space="0" w:color="auto"/>
            <w:right w:val="none" w:sz="0" w:space="0" w:color="auto"/>
          </w:divBdr>
        </w:div>
        <w:div w:id="469519892">
          <w:marLeft w:val="0"/>
          <w:marRight w:val="0"/>
          <w:marTop w:val="0"/>
          <w:marBottom w:val="0"/>
          <w:divBdr>
            <w:top w:val="none" w:sz="0" w:space="0" w:color="auto"/>
            <w:left w:val="none" w:sz="0" w:space="0" w:color="auto"/>
            <w:bottom w:val="none" w:sz="0" w:space="0" w:color="auto"/>
            <w:right w:val="none" w:sz="0" w:space="0" w:color="auto"/>
          </w:divBdr>
        </w:div>
        <w:div w:id="483206805">
          <w:marLeft w:val="0"/>
          <w:marRight w:val="0"/>
          <w:marTop w:val="0"/>
          <w:marBottom w:val="0"/>
          <w:divBdr>
            <w:top w:val="none" w:sz="0" w:space="0" w:color="auto"/>
            <w:left w:val="none" w:sz="0" w:space="0" w:color="auto"/>
            <w:bottom w:val="none" w:sz="0" w:space="0" w:color="auto"/>
            <w:right w:val="none" w:sz="0" w:space="0" w:color="auto"/>
          </w:divBdr>
        </w:div>
        <w:div w:id="545794095">
          <w:marLeft w:val="0"/>
          <w:marRight w:val="0"/>
          <w:marTop w:val="0"/>
          <w:marBottom w:val="0"/>
          <w:divBdr>
            <w:top w:val="none" w:sz="0" w:space="0" w:color="auto"/>
            <w:left w:val="none" w:sz="0" w:space="0" w:color="auto"/>
            <w:bottom w:val="none" w:sz="0" w:space="0" w:color="auto"/>
            <w:right w:val="none" w:sz="0" w:space="0" w:color="auto"/>
          </w:divBdr>
        </w:div>
        <w:div w:id="547189148">
          <w:marLeft w:val="0"/>
          <w:marRight w:val="0"/>
          <w:marTop w:val="0"/>
          <w:marBottom w:val="0"/>
          <w:divBdr>
            <w:top w:val="none" w:sz="0" w:space="0" w:color="auto"/>
            <w:left w:val="none" w:sz="0" w:space="0" w:color="auto"/>
            <w:bottom w:val="none" w:sz="0" w:space="0" w:color="auto"/>
            <w:right w:val="none" w:sz="0" w:space="0" w:color="auto"/>
          </w:divBdr>
        </w:div>
        <w:div w:id="561598795">
          <w:marLeft w:val="0"/>
          <w:marRight w:val="0"/>
          <w:marTop w:val="0"/>
          <w:marBottom w:val="0"/>
          <w:divBdr>
            <w:top w:val="none" w:sz="0" w:space="0" w:color="auto"/>
            <w:left w:val="none" w:sz="0" w:space="0" w:color="auto"/>
            <w:bottom w:val="none" w:sz="0" w:space="0" w:color="auto"/>
            <w:right w:val="none" w:sz="0" w:space="0" w:color="auto"/>
          </w:divBdr>
        </w:div>
        <w:div w:id="608202042">
          <w:marLeft w:val="0"/>
          <w:marRight w:val="0"/>
          <w:marTop w:val="0"/>
          <w:marBottom w:val="0"/>
          <w:divBdr>
            <w:top w:val="none" w:sz="0" w:space="0" w:color="auto"/>
            <w:left w:val="none" w:sz="0" w:space="0" w:color="auto"/>
            <w:bottom w:val="none" w:sz="0" w:space="0" w:color="auto"/>
            <w:right w:val="none" w:sz="0" w:space="0" w:color="auto"/>
          </w:divBdr>
        </w:div>
        <w:div w:id="629745763">
          <w:marLeft w:val="0"/>
          <w:marRight w:val="0"/>
          <w:marTop w:val="0"/>
          <w:marBottom w:val="0"/>
          <w:divBdr>
            <w:top w:val="none" w:sz="0" w:space="0" w:color="auto"/>
            <w:left w:val="none" w:sz="0" w:space="0" w:color="auto"/>
            <w:bottom w:val="none" w:sz="0" w:space="0" w:color="auto"/>
            <w:right w:val="none" w:sz="0" w:space="0" w:color="auto"/>
          </w:divBdr>
        </w:div>
        <w:div w:id="633482577">
          <w:marLeft w:val="0"/>
          <w:marRight w:val="0"/>
          <w:marTop w:val="0"/>
          <w:marBottom w:val="0"/>
          <w:divBdr>
            <w:top w:val="none" w:sz="0" w:space="0" w:color="auto"/>
            <w:left w:val="none" w:sz="0" w:space="0" w:color="auto"/>
            <w:bottom w:val="none" w:sz="0" w:space="0" w:color="auto"/>
            <w:right w:val="none" w:sz="0" w:space="0" w:color="auto"/>
          </w:divBdr>
        </w:div>
        <w:div w:id="661007756">
          <w:marLeft w:val="0"/>
          <w:marRight w:val="0"/>
          <w:marTop w:val="0"/>
          <w:marBottom w:val="0"/>
          <w:divBdr>
            <w:top w:val="none" w:sz="0" w:space="0" w:color="auto"/>
            <w:left w:val="none" w:sz="0" w:space="0" w:color="auto"/>
            <w:bottom w:val="none" w:sz="0" w:space="0" w:color="auto"/>
            <w:right w:val="none" w:sz="0" w:space="0" w:color="auto"/>
          </w:divBdr>
        </w:div>
        <w:div w:id="663316791">
          <w:marLeft w:val="0"/>
          <w:marRight w:val="0"/>
          <w:marTop w:val="0"/>
          <w:marBottom w:val="0"/>
          <w:divBdr>
            <w:top w:val="none" w:sz="0" w:space="0" w:color="auto"/>
            <w:left w:val="none" w:sz="0" w:space="0" w:color="auto"/>
            <w:bottom w:val="none" w:sz="0" w:space="0" w:color="auto"/>
            <w:right w:val="none" w:sz="0" w:space="0" w:color="auto"/>
          </w:divBdr>
        </w:div>
        <w:div w:id="685984717">
          <w:marLeft w:val="0"/>
          <w:marRight w:val="0"/>
          <w:marTop w:val="0"/>
          <w:marBottom w:val="0"/>
          <w:divBdr>
            <w:top w:val="none" w:sz="0" w:space="0" w:color="auto"/>
            <w:left w:val="none" w:sz="0" w:space="0" w:color="auto"/>
            <w:bottom w:val="none" w:sz="0" w:space="0" w:color="auto"/>
            <w:right w:val="none" w:sz="0" w:space="0" w:color="auto"/>
          </w:divBdr>
        </w:div>
        <w:div w:id="701520028">
          <w:marLeft w:val="0"/>
          <w:marRight w:val="0"/>
          <w:marTop w:val="0"/>
          <w:marBottom w:val="0"/>
          <w:divBdr>
            <w:top w:val="none" w:sz="0" w:space="0" w:color="auto"/>
            <w:left w:val="none" w:sz="0" w:space="0" w:color="auto"/>
            <w:bottom w:val="none" w:sz="0" w:space="0" w:color="auto"/>
            <w:right w:val="none" w:sz="0" w:space="0" w:color="auto"/>
          </w:divBdr>
        </w:div>
        <w:div w:id="810946681">
          <w:marLeft w:val="0"/>
          <w:marRight w:val="0"/>
          <w:marTop w:val="0"/>
          <w:marBottom w:val="0"/>
          <w:divBdr>
            <w:top w:val="none" w:sz="0" w:space="0" w:color="auto"/>
            <w:left w:val="none" w:sz="0" w:space="0" w:color="auto"/>
            <w:bottom w:val="none" w:sz="0" w:space="0" w:color="auto"/>
            <w:right w:val="none" w:sz="0" w:space="0" w:color="auto"/>
          </w:divBdr>
        </w:div>
        <w:div w:id="857549723">
          <w:marLeft w:val="0"/>
          <w:marRight w:val="0"/>
          <w:marTop w:val="0"/>
          <w:marBottom w:val="0"/>
          <w:divBdr>
            <w:top w:val="none" w:sz="0" w:space="0" w:color="auto"/>
            <w:left w:val="none" w:sz="0" w:space="0" w:color="auto"/>
            <w:bottom w:val="none" w:sz="0" w:space="0" w:color="auto"/>
            <w:right w:val="none" w:sz="0" w:space="0" w:color="auto"/>
          </w:divBdr>
        </w:div>
        <w:div w:id="870874825">
          <w:marLeft w:val="0"/>
          <w:marRight w:val="0"/>
          <w:marTop w:val="0"/>
          <w:marBottom w:val="0"/>
          <w:divBdr>
            <w:top w:val="none" w:sz="0" w:space="0" w:color="auto"/>
            <w:left w:val="none" w:sz="0" w:space="0" w:color="auto"/>
            <w:bottom w:val="none" w:sz="0" w:space="0" w:color="auto"/>
            <w:right w:val="none" w:sz="0" w:space="0" w:color="auto"/>
          </w:divBdr>
        </w:div>
        <w:div w:id="872882199">
          <w:marLeft w:val="0"/>
          <w:marRight w:val="0"/>
          <w:marTop w:val="0"/>
          <w:marBottom w:val="0"/>
          <w:divBdr>
            <w:top w:val="none" w:sz="0" w:space="0" w:color="auto"/>
            <w:left w:val="none" w:sz="0" w:space="0" w:color="auto"/>
            <w:bottom w:val="none" w:sz="0" w:space="0" w:color="auto"/>
            <w:right w:val="none" w:sz="0" w:space="0" w:color="auto"/>
          </w:divBdr>
        </w:div>
        <w:div w:id="883174587">
          <w:marLeft w:val="0"/>
          <w:marRight w:val="0"/>
          <w:marTop w:val="0"/>
          <w:marBottom w:val="0"/>
          <w:divBdr>
            <w:top w:val="none" w:sz="0" w:space="0" w:color="auto"/>
            <w:left w:val="none" w:sz="0" w:space="0" w:color="auto"/>
            <w:bottom w:val="none" w:sz="0" w:space="0" w:color="auto"/>
            <w:right w:val="none" w:sz="0" w:space="0" w:color="auto"/>
          </w:divBdr>
        </w:div>
        <w:div w:id="885409282">
          <w:marLeft w:val="0"/>
          <w:marRight w:val="0"/>
          <w:marTop w:val="0"/>
          <w:marBottom w:val="0"/>
          <w:divBdr>
            <w:top w:val="none" w:sz="0" w:space="0" w:color="auto"/>
            <w:left w:val="none" w:sz="0" w:space="0" w:color="auto"/>
            <w:bottom w:val="none" w:sz="0" w:space="0" w:color="auto"/>
            <w:right w:val="none" w:sz="0" w:space="0" w:color="auto"/>
          </w:divBdr>
        </w:div>
        <w:div w:id="910045399">
          <w:marLeft w:val="0"/>
          <w:marRight w:val="0"/>
          <w:marTop w:val="0"/>
          <w:marBottom w:val="0"/>
          <w:divBdr>
            <w:top w:val="none" w:sz="0" w:space="0" w:color="auto"/>
            <w:left w:val="none" w:sz="0" w:space="0" w:color="auto"/>
            <w:bottom w:val="none" w:sz="0" w:space="0" w:color="auto"/>
            <w:right w:val="none" w:sz="0" w:space="0" w:color="auto"/>
          </w:divBdr>
        </w:div>
        <w:div w:id="910576439">
          <w:marLeft w:val="0"/>
          <w:marRight w:val="0"/>
          <w:marTop w:val="0"/>
          <w:marBottom w:val="0"/>
          <w:divBdr>
            <w:top w:val="none" w:sz="0" w:space="0" w:color="auto"/>
            <w:left w:val="none" w:sz="0" w:space="0" w:color="auto"/>
            <w:bottom w:val="none" w:sz="0" w:space="0" w:color="auto"/>
            <w:right w:val="none" w:sz="0" w:space="0" w:color="auto"/>
          </w:divBdr>
        </w:div>
        <w:div w:id="942149615">
          <w:marLeft w:val="0"/>
          <w:marRight w:val="0"/>
          <w:marTop w:val="0"/>
          <w:marBottom w:val="0"/>
          <w:divBdr>
            <w:top w:val="none" w:sz="0" w:space="0" w:color="auto"/>
            <w:left w:val="none" w:sz="0" w:space="0" w:color="auto"/>
            <w:bottom w:val="none" w:sz="0" w:space="0" w:color="auto"/>
            <w:right w:val="none" w:sz="0" w:space="0" w:color="auto"/>
          </w:divBdr>
        </w:div>
        <w:div w:id="960501726">
          <w:marLeft w:val="0"/>
          <w:marRight w:val="0"/>
          <w:marTop w:val="0"/>
          <w:marBottom w:val="0"/>
          <w:divBdr>
            <w:top w:val="none" w:sz="0" w:space="0" w:color="auto"/>
            <w:left w:val="none" w:sz="0" w:space="0" w:color="auto"/>
            <w:bottom w:val="none" w:sz="0" w:space="0" w:color="auto"/>
            <w:right w:val="none" w:sz="0" w:space="0" w:color="auto"/>
          </w:divBdr>
        </w:div>
        <w:div w:id="985285432">
          <w:marLeft w:val="0"/>
          <w:marRight w:val="0"/>
          <w:marTop w:val="0"/>
          <w:marBottom w:val="0"/>
          <w:divBdr>
            <w:top w:val="none" w:sz="0" w:space="0" w:color="auto"/>
            <w:left w:val="none" w:sz="0" w:space="0" w:color="auto"/>
            <w:bottom w:val="none" w:sz="0" w:space="0" w:color="auto"/>
            <w:right w:val="none" w:sz="0" w:space="0" w:color="auto"/>
          </w:divBdr>
        </w:div>
        <w:div w:id="998969032">
          <w:marLeft w:val="0"/>
          <w:marRight w:val="0"/>
          <w:marTop w:val="0"/>
          <w:marBottom w:val="0"/>
          <w:divBdr>
            <w:top w:val="none" w:sz="0" w:space="0" w:color="auto"/>
            <w:left w:val="none" w:sz="0" w:space="0" w:color="auto"/>
            <w:bottom w:val="none" w:sz="0" w:space="0" w:color="auto"/>
            <w:right w:val="none" w:sz="0" w:space="0" w:color="auto"/>
          </w:divBdr>
        </w:div>
        <w:div w:id="1008171884">
          <w:marLeft w:val="0"/>
          <w:marRight w:val="0"/>
          <w:marTop w:val="0"/>
          <w:marBottom w:val="0"/>
          <w:divBdr>
            <w:top w:val="none" w:sz="0" w:space="0" w:color="auto"/>
            <w:left w:val="none" w:sz="0" w:space="0" w:color="auto"/>
            <w:bottom w:val="none" w:sz="0" w:space="0" w:color="auto"/>
            <w:right w:val="none" w:sz="0" w:space="0" w:color="auto"/>
          </w:divBdr>
        </w:div>
        <w:div w:id="1035619627">
          <w:marLeft w:val="0"/>
          <w:marRight w:val="0"/>
          <w:marTop w:val="0"/>
          <w:marBottom w:val="0"/>
          <w:divBdr>
            <w:top w:val="none" w:sz="0" w:space="0" w:color="auto"/>
            <w:left w:val="none" w:sz="0" w:space="0" w:color="auto"/>
            <w:bottom w:val="none" w:sz="0" w:space="0" w:color="auto"/>
            <w:right w:val="none" w:sz="0" w:space="0" w:color="auto"/>
          </w:divBdr>
        </w:div>
        <w:div w:id="1036347561">
          <w:marLeft w:val="0"/>
          <w:marRight w:val="0"/>
          <w:marTop w:val="0"/>
          <w:marBottom w:val="0"/>
          <w:divBdr>
            <w:top w:val="none" w:sz="0" w:space="0" w:color="auto"/>
            <w:left w:val="none" w:sz="0" w:space="0" w:color="auto"/>
            <w:bottom w:val="none" w:sz="0" w:space="0" w:color="auto"/>
            <w:right w:val="none" w:sz="0" w:space="0" w:color="auto"/>
          </w:divBdr>
        </w:div>
        <w:div w:id="1041789050">
          <w:marLeft w:val="0"/>
          <w:marRight w:val="0"/>
          <w:marTop w:val="0"/>
          <w:marBottom w:val="0"/>
          <w:divBdr>
            <w:top w:val="none" w:sz="0" w:space="0" w:color="auto"/>
            <w:left w:val="none" w:sz="0" w:space="0" w:color="auto"/>
            <w:bottom w:val="none" w:sz="0" w:space="0" w:color="auto"/>
            <w:right w:val="none" w:sz="0" w:space="0" w:color="auto"/>
          </w:divBdr>
        </w:div>
        <w:div w:id="1050812437">
          <w:marLeft w:val="0"/>
          <w:marRight w:val="0"/>
          <w:marTop w:val="0"/>
          <w:marBottom w:val="0"/>
          <w:divBdr>
            <w:top w:val="none" w:sz="0" w:space="0" w:color="auto"/>
            <w:left w:val="none" w:sz="0" w:space="0" w:color="auto"/>
            <w:bottom w:val="none" w:sz="0" w:space="0" w:color="auto"/>
            <w:right w:val="none" w:sz="0" w:space="0" w:color="auto"/>
          </w:divBdr>
        </w:div>
        <w:div w:id="1071122535">
          <w:marLeft w:val="0"/>
          <w:marRight w:val="0"/>
          <w:marTop w:val="0"/>
          <w:marBottom w:val="0"/>
          <w:divBdr>
            <w:top w:val="none" w:sz="0" w:space="0" w:color="auto"/>
            <w:left w:val="none" w:sz="0" w:space="0" w:color="auto"/>
            <w:bottom w:val="none" w:sz="0" w:space="0" w:color="auto"/>
            <w:right w:val="none" w:sz="0" w:space="0" w:color="auto"/>
          </w:divBdr>
        </w:div>
        <w:div w:id="1104686578">
          <w:marLeft w:val="0"/>
          <w:marRight w:val="0"/>
          <w:marTop w:val="0"/>
          <w:marBottom w:val="0"/>
          <w:divBdr>
            <w:top w:val="none" w:sz="0" w:space="0" w:color="auto"/>
            <w:left w:val="none" w:sz="0" w:space="0" w:color="auto"/>
            <w:bottom w:val="none" w:sz="0" w:space="0" w:color="auto"/>
            <w:right w:val="none" w:sz="0" w:space="0" w:color="auto"/>
          </w:divBdr>
        </w:div>
        <w:div w:id="1107194613">
          <w:marLeft w:val="0"/>
          <w:marRight w:val="0"/>
          <w:marTop w:val="0"/>
          <w:marBottom w:val="0"/>
          <w:divBdr>
            <w:top w:val="none" w:sz="0" w:space="0" w:color="auto"/>
            <w:left w:val="none" w:sz="0" w:space="0" w:color="auto"/>
            <w:bottom w:val="none" w:sz="0" w:space="0" w:color="auto"/>
            <w:right w:val="none" w:sz="0" w:space="0" w:color="auto"/>
          </w:divBdr>
        </w:div>
        <w:div w:id="1124688295">
          <w:marLeft w:val="0"/>
          <w:marRight w:val="0"/>
          <w:marTop w:val="0"/>
          <w:marBottom w:val="0"/>
          <w:divBdr>
            <w:top w:val="none" w:sz="0" w:space="0" w:color="auto"/>
            <w:left w:val="none" w:sz="0" w:space="0" w:color="auto"/>
            <w:bottom w:val="none" w:sz="0" w:space="0" w:color="auto"/>
            <w:right w:val="none" w:sz="0" w:space="0" w:color="auto"/>
          </w:divBdr>
        </w:div>
        <w:div w:id="1150901950">
          <w:marLeft w:val="0"/>
          <w:marRight w:val="0"/>
          <w:marTop w:val="0"/>
          <w:marBottom w:val="0"/>
          <w:divBdr>
            <w:top w:val="none" w:sz="0" w:space="0" w:color="auto"/>
            <w:left w:val="none" w:sz="0" w:space="0" w:color="auto"/>
            <w:bottom w:val="none" w:sz="0" w:space="0" w:color="auto"/>
            <w:right w:val="none" w:sz="0" w:space="0" w:color="auto"/>
          </w:divBdr>
        </w:div>
        <w:div w:id="1174034033">
          <w:marLeft w:val="0"/>
          <w:marRight w:val="0"/>
          <w:marTop w:val="0"/>
          <w:marBottom w:val="0"/>
          <w:divBdr>
            <w:top w:val="none" w:sz="0" w:space="0" w:color="auto"/>
            <w:left w:val="none" w:sz="0" w:space="0" w:color="auto"/>
            <w:bottom w:val="none" w:sz="0" w:space="0" w:color="auto"/>
            <w:right w:val="none" w:sz="0" w:space="0" w:color="auto"/>
          </w:divBdr>
        </w:div>
        <w:div w:id="1190681586">
          <w:marLeft w:val="0"/>
          <w:marRight w:val="0"/>
          <w:marTop w:val="0"/>
          <w:marBottom w:val="0"/>
          <w:divBdr>
            <w:top w:val="none" w:sz="0" w:space="0" w:color="auto"/>
            <w:left w:val="none" w:sz="0" w:space="0" w:color="auto"/>
            <w:bottom w:val="none" w:sz="0" w:space="0" w:color="auto"/>
            <w:right w:val="none" w:sz="0" w:space="0" w:color="auto"/>
          </w:divBdr>
        </w:div>
        <w:div w:id="1192105177">
          <w:marLeft w:val="0"/>
          <w:marRight w:val="0"/>
          <w:marTop w:val="0"/>
          <w:marBottom w:val="0"/>
          <w:divBdr>
            <w:top w:val="none" w:sz="0" w:space="0" w:color="auto"/>
            <w:left w:val="none" w:sz="0" w:space="0" w:color="auto"/>
            <w:bottom w:val="none" w:sz="0" w:space="0" w:color="auto"/>
            <w:right w:val="none" w:sz="0" w:space="0" w:color="auto"/>
          </w:divBdr>
        </w:div>
        <w:div w:id="1217006901">
          <w:marLeft w:val="0"/>
          <w:marRight w:val="0"/>
          <w:marTop w:val="0"/>
          <w:marBottom w:val="0"/>
          <w:divBdr>
            <w:top w:val="none" w:sz="0" w:space="0" w:color="auto"/>
            <w:left w:val="none" w:sz="0" w:space="0" w:color="auto"/>
            <w:bottom w:val="none" w:sz="0" w:space="0" w:color="auto"/>
            <w:right w:val="none" w:sz="0" w:space="0" w:color="auto"/>
          </w:divBdr>
        </w:div>
        <w:div w:id="1272083241">
          <w:marLeft w:val="0"/>
          <w:marRight w:val="0"/>
          <w:marTop w:val="0"/>
          <w:marBottom w:val="0"/>
          <w:divBdr>
            <w:top w:val="none" w:sz="0" w:space="0" w:color="auto"/>
            <w:left w:val="none" w:sz="0" w:space="0" w:color="auto"/>
            <w:bottom w:val="none" w:sz="0" w:space="0" w:color="auto"/>
            <w:right w:val="none" w:sz="0" w:space="0" w:color="auto"/>
          </w:divBdr>
        </w:div>
        <w:div w:id="1328093926">
          <w:marLeft w:val="0"/>
          <w:marRight w:val="0"/>
          <w:marTop w:val="0"/>
          <w:marBottom w:val="0"/>
          <w:divBdr>
            <w:top w:val="none" w:sz="0" w:space="0" w:color="auto"/>
            <w:left w:val="none" w:sz="0" w:space="0" w:color="auto"/>
            <w:bottom w:val="none" w:sz="0" w:space="0" w:color="auto"/>
            <w:right w:val="none" w:sz="0" w:space="0" w:color="auto"/>
          </w:divBdr>
        </w:div>
        <w:div w:id="1354457525">
          <w:marLeft w:val="0"/>
          <w:marRight w:val="0"/>
          <w:marTop w:val="0"/>
          <w:marBottom w:val="0"/>
          <w:divBdr>
            <w:top w:val="none" w:sz="0" w:space="0" w:color="auto"/>
            <w:left w:val="none" w:sz="0" w:space="0" w:color="auto"/>
            <w:bottom w:val="none" w:sz="0" w:space="0" w:color="auto"/>
            <w:right w:val="none" w:sz="0" w:space="0" w:color="auto"/>
          </w:divBdr>
        </w:div>
        <w:div w:id="1378045966">
          <w:marLeft w:val="0"/>
          <w:marRight w:val="0"/>
          <w:marTop w:val="0"/>
          <w:marBottom w:val="0"/>
          <w:divBdr>
            <w:top w:val="none" w:sz="0" w:space="0" w:color="auto"/>
            <w:left w:val="none" w:sz="0" w:space="0" w:color="auto"/>
            <w:bottom w:val="none" w:sz="0" w:space="0" w:color="auto"/>
            <w:right w:val="none" w:sz="0" w:space="0" w:color="auto"/>
          </w:divBdr>
        </w:div>
        <w:div w:id="1400976753">
          <w:marLeft w:val="0"/>
          <w:marRight w:val="0"/>
          <w:marTop w:val="0"/>
          <w:marBottom w:val="0"/>
          <w:divBdr>
            <w:top w:val="none" w:sz="0" w:space="0" w:color="auto"/>
            <w:left w:val="none" w:sz="0" w:space="0" w:color="auto"/>
            <w:bottom w:val="none" w:sz="0" w:space="0" w:color="auto"/>
            <w:right w:val="none" w:sz="0" w:space="0" w:color="auto"/>
          </w:divBdr>
        </w:div>
        <w:div w:id="1426196378">
          <w:marLeft w:val="0"/>
          <w:marRight w:val="0"/>
          <w:marTop w:val="0"/>
          <w:marBottom w:val="0"/>
          <w:divBdr>
            <w:top w:val="none" w:sz="0" w:space="0" w:color="auto"/>
            <w:left w:val="none" w:sz="0" w:space="0" w:color="auto"/>
            <w:bottom w:val="none" w:sz="0" w:space="0" w:color="auto"/>
            <w:right w:val="none" w:sz="0" w:space="0" w:color="auto"/>
          </w:divBdr>
        </w:div>
        <w:div w:id="1434932852">
          <w:marLeft w:val="0"/>
          <w:marRight w:val="0"/>
          <w:marTop w:val="0"/>
          <w:marBottom w:val="0"/>
          <w:divBdr>
            <w:top w:val="none" w:sz="0" w:space="0" w:color="auto"/>
            <w:left w:val="none" w:sz="0" w:space="0" w:color="auto"/>
            <w:bottom w:val="none" w:sz="0" w:space="0" w:color="auto"/>
            <w:right w:val="none" w:sz="0" w:space="0" w:color="auto"/>
          </w:divBdr>
        </w:div>
        <w:div w:id="1444348997">
          <w:marLeft w:val="0"/>
          <w:marRight w:val="0"/>
          <w:marTop w:val="0"/>
          <w:marBottom w:val="0"/>
          <w:divBdr>
            <w:top w:val="none" w:sz="0" w:space="0" w:color="auto"/>
            <w:left w:val="none" w:sz="0" w:space="0" w:color="auto"/>
            <w:bottom w:val="none" w:sz="0" w:space="0" w:color="auto"/>
            <w:right w:val="none" w:sz="0" w:space="0" w:color="auto"/>
          </w:divBdr>
        </w:div>
        <w:div w:id="1456605491">
          <w:marLeft w:val="0"/>
          <w:marRight w:val="0"/>
          <w:marTop w:val="0"/>
          <w:marBottom w:val="0"/>
          <w:divBdr>
            <w:top w:val="none" w:sz="0" w:space="0" w:color="auto"/>
            <w:left w:val="none" w:sz="0" w:space="0" w:color="auto"/>
            <w:bottom w:val="none" w:sz="0" w:space="0" w:color="auto"/>
            <w:right w:val="none" w:sz="0" w:space="0" w:color="auto"/>
          </w:divBdr>
        </w:div>
        <w:div w:id="1465461388">
          <w:marLeft w:val="0"/>
          <w:marRight w:val="0"/>
          <w:marTop w:val="0"/>
          <w:marBottom w:val="0"/>
          <w:divBdr>
            <w:top w:val="none" w:sz="0" w:space="0" w:color="auto"/>
            <w:left w:val="none" w:sz="0" w:space="0" w:color="auto"/>
            <w:bottom w:val="none" w:sz="0" w:space="0" w:color="auto"/>
            <w:right w:val="none" w:sz="0" w:space="0" w:color="auto"/>
          </w:divBdr>
        </w:div>
        <w:div w:id="1478915512">
          <w:marLeft w:val="0"/>
          <w:marRight w:val="0"/>
          <w:marTop w:val="0"/>
          <w:marBottom w:val="0"/>
          <w:divBdr>
            <w:top w:val="none" w:sz="0" w:space="0" w:color="auto"/>
            <w:left w:val="none" w:sz="0" w:space="0" w:color="auto"/>
            <w:bottom w:val="none" w:sz="0" w:space="0" w:color="auto"/>
            <w:right w:val="none" w:sz="0" w:space="0" w:color="auto"/>
          </w:divBdr>
        </w:div>
        <w:div w:id="1540705532">
          <w:marLeft w:val="0"/>
          <w:marRight w:val="0"/>
          <w:marTop w:val="0"/>
          <w:marBottom w:val="0"/>
          <w:divBdr>
            <w:top w:val="none" w:sz="0" w:space="0" w:color="auto"/>
            <w:left w:val="none" w:sz="0" w:space="0" w:color="auto"/>
            <w:bottom w:val="none" w:sz="0" w:space="0" w:color="auto"/>
            <w:right w:val="none" w:sz="0" w:space="0" w:color="auto"/>
          </w:divBdr>
        </w:div>
        <w:div w:id="1548182361">
          <w:marLeft w:val="0"/>
          <w:marRight w:val="0"/>
          <w:marTop w:val="0"/>
          <w:marBottom w:val="0"/>
          <w:divBdr>
            <w:top w:val="none" w:sz="0" w:space="0" w:color="auto"/>
            <w:left w:val="none" w:sz="0" w:space="0" w:color="auto"/>
            <w:bottom w:val="none" w:sz="0" w:space="0" w:color="auto"/>
            <w:right w:val="none" w:sz="0" w:space="0" w:color="auto"/>
          </w:divBdr>
        </w:div>
        <w:div w:id="1552692867">
          <w:marLeft w:val="0"/>
          <w:marRight w:val="0"/>
          <w:marTop w:val="0"/>
          <w:marBottom w:val="0"/>
          <w:divBdr>
            <w:top w:val="none" w:sz="0" w:space="0" w:color="auto"/>
            <w:left w:val="none" w:sz="0" w:space="0" w:color="auto"/>
            <w:bottom w:val="none" w:sz="0" w:space="0" w:color="auto"/>
            <w:right w:val="none" w:sz="0" w:space="0" w:color="auto"/>
          </w:divBdr>
        </w:div>
        <w:div w:id="1555658404">
          <w:marLeft w:val="0"/>
          <w:marRight w:val="0"/>
          <w:marTop w:val="0"/>
          <w:marBottom w:val="0"/>
          <w:divBdr>
            <w:top w:val="none" w:sz="0" w:space="0" w:color="auto"/>
            <w:left w:val="none" w:sz="0" w:space="0" w:color="auto"/>
            <w:bottom w:val="none" w:sz="0" w:space="0" w:color="auto"/>
            <w:right w:val="none" w:sz="0" w:space="0" w:color="auto"/>
          </w:divBdr>
        </w:div>
        <w:div w:id="1560433029">
          <w:marLeft w:val="0"/>
          <w:marRight w:val="0"/>
          <w:marTop w:val="0"/>
          <w:marBottom w:val="0"/>
          <w:divBdr>
            <w:top w:val="none" w:sz="0" w:space="0" w:color="auto"/>
            <w:left w:val="none" w:sz="0" w:space="0" w:color="auto"/>
            <w:bottom w:val="none" w:sz="0" w:space="0" w:color="auto"/>
            <w:right w:val="none" w:sz="0" w:space="0" w:color="auto"/>
          </w:divBdr>
        </w:div>
        <w:div w:id="1590652320">
          <w:marLeft w:val="0"/>
          <w:marRight w:val="0"/>
          <w:marTop w:val="0"/>
          <w:marBottom w:val="0"/>
          <w:divBdr>
            <w:top w:val="none" w:sz="0" w:space="0" w:color="auto"/>
            <w:left w:val="none" w:sz="0" w:space="0" w:color="auto"/>
            <w:bottom w:val="none" w:sz="0" w:space="0" w:color="auto"/>
            <w:right w:val="none" w:sz="0" w:space="0" w:color="auto"/>
          </w:divBdr>
        </w:div>
        <w:div w:id="1604536622">
          <w:marLeft w:val="0"/>
          <w:marRight w:val="0"/>
          <w:marTop w:val="0"/>
          <w:marBottom w:val="0"/>
          <w:divBdr>
            <w:top w:val="none" w:sz="0" w:space="0" w:color="auto"/>
            <w:left w:val="none" w:sz="0" w:space="0" w:color="auto"/>
            <w:bottom w:val="none" w:sz="0" w:space="0" w:color="auto"/>
            <w:right w:val="none" w:sz="0" w:space="0" w:color="auto"/>
          </w:divBdr>
        </w:div>
        <w:div w:id="1605529156">
          <w:marLeft w:val="0"/>
          <w:marRight w:val="0"/>
          <w:marTop w:val="0"/>
          <w:marBottom w:val="0"/>
          <w:divBdr>
            <w:top w:val="none" w:sz="0" w:space="0" w:color="auto"/>
            <w:left w:val="none" w:sz="0" w:space="0" w:color="auto"/>
            <w:bottom w:val="none" w:sz="0" w:space="0" w:color="auto"/>
            <w:right w:val="none" w:sz="0" w:space="0" w:color="auto"/>
          </w:divBdr>
        </w:div>
        <w:div w:id="1619874614">
          <w:marLeft w:val="0"/>
          <w:marRight w:val="0"/>
          <w:marTop w:val="0"/>
          <w:marBottom w:val="0"/>
          <w:divBdr>
            <w:top w:val="none" w:sz="0" w:space="0" w:color="auto"/>
            <w:left w:val="none" w:sz="0" w:space="0" w:color="auto"/>
            <w:bottom w:val="none" w:sz="0" w:space="0" w:color="auto"/>
            <w:right w:val="none" w:sz="0" w:space="0" w:color="auto"/>
          </w:divBdr>
        </w:div>
        <w:div w:id="1626497721">
          <w:marLeft w:val="0"/>
          <w:marRight w:val="0"/>
          <w:marTop w:val="0"/>
          <w:marBottom w:val="0"/>
          <w:divBdr>
            <w:top w:val="none" w:sz="0" w:space="0" w:color="auto"/>
            <w:left w:val="none" w:sz="0" w:space="0" w:color="auto"/>
            <w:bottom w:val="none" w:sz="0" w:space="0" w:color="auto"/>
            <w:right w:val="none" w:sz="0" w:space="0" w:color="auto"/>
          </w:divBdr>
        </w:div>
        <w:div w:id="1637445464">
          <w:marLeft w:val="0"/>
          <w:marRight w:val="0"/>
          <w:marTop w:val="0"/>
          <w:marBottom w:val="0"/>
          <w:divBdr>
            <w:top w:val="none" w:sz="0" w:space="0" w:color="auto"/>
            <w:left w:val="none" w:sz="0" w:space="0" w:color="auto"/>
            <w:bottom w:val="none" w:sz="0" w:space="0" w:color="auto"/>
            <w:right w:val="none" w:sz="0" w:space="0" w:color="auto"/>
          </w:divBdr>
        </w:div>
        <w:div w:id="1640568602">
          <w:marLeft w:val="0"/>
          <w:marRight w:val="0"/>
          <w:marTop w:val="0"/>
          <w:marBottom w:val="0"/>
          <w:divBdr>
            <w:top w:val="none" w:sz="0" w:space="0" w:color="auto"/>
            <w:left w:val="none" w:sz="0" w:space="0" w:color="auto"/>
            <w:bottom w:val="none" w:sz="0" w:space="0" w:color="auto"/>
            <w:right w:val="none" w:sz="0" w:space="0" w:color="auto"/>
          </w:divBdr>
        </w:div>
        <w:div w:id="1648976580">
          <w:marLeft w:val="0"/>
          <w:marRight w:val="0"/>
          <w:marTop w:val="0"/>
          <w:marBottom w:val="0"/>
          <w:divBdr>
            <w:top w:val="none" w:sz="0" w:space="0" w:color="auto"/>
            <w:left w:val="none" w:sz="0" w:space="0" w:color="auto"/>
            <w:bottom w:val="none" w:sz="0" w:space="0" w:color="auto"/>
            <w:right w:val="none" w:sz="0" w:space="0" w:color="auto"/>
          </w:divBdr>
        </w:div>
        <w:div w:id="1659071593">
          <w:marLeft w:val="0"/>
          <w:marRight w:val="0"/>
          <w:marTop w:val="0"/>
          <w:marBottom w:val="0"/>
          <w:divBdr>
            <w:top w:val="none" w:sz="0" w:space="0" w:color="auto"/>
            <w:left w:val="none" w:sz="0" w:space="0" w:color="auto"/>
            <w:bottom w:val="none" w:sz="0" w:space="0" w:color="auto"/>
            <w:right w:val="none" w:sz="0" w:space="0" w:color="auto"/>
          </w:divBdr>
        </w:div>
        <w:div w:id="1676423290">
          <w:marLeft w:val="0"/>
          <w:marRight w:val="0"/>
          <w:marTop w:val="0"/>
          <w:marBottom w:val="0"/>
          <w:divBdr>
            <w:top w:val="none" w:sz="0" w:space="0" w:color="auto"/>
            <w:left w:val="none" w:sz="0" w:space="0" w:color="auto"/>
            <w:bottom w:val="none" w:sz="0" w:space="0" w:color="auto"/>
            <w:right w:val="none" w:sz="0" w:space="0" w:color="auto"/>
          </w:divBdr>
        </w:div>
        <w:div w:id="1690792772">
          <w:marLeft w:val="0"/>
          <w:marRight w:val="0"/>
          <w:marTop w:val="0"/>
          <w:marBottom w:val="0"/>
          <w:divBdr>
            <w:top w:val="none" w:sz="0" w:space="0" w:color="auto"/>
            <w:left w:val="none" w:sz="0" w:space="0" w:color="auto"/>
            <w:bottom w:val="none" w:sz="0" w:space="0" w:color="auto"/>
            <w:right w:val="none" w:sz="0" w:space="0" w:color="auto"/>
          </w:divBdr>
        </w:div>
        <w:div w:id="1700665327">
          <w:marLeft w:val="0"/>
          <w:marRight w:val="0"/>
          <w:marTop w:val="0"/>
          <w:marBottom w:val="0"/>
          <w:divBdr>
            <w:top w:val="none" w:sz="0" w:space="0" w:color="auto"/>
            <w:left w:val="none" w:sz="0" w:space="0" w:color="auto"/>
            <w:bottom w:val="none" w:sz="0" w:space="0" w:color="auto"/>
            <w:right w:val="none" w:sz="0" w:space="0" w:color="auto"/>
          </w:divBdr>
        </w:div>
        <w:div w:id="1703701391">
          <w:marLeft w:val="0"/>
          <w:marRight w:val="0"/>
          <w:marTop w:val="0"/>
          <w:marBottom w:val="0"/>
          <w:divBdr>
            <w:top w:val="none" w:sz="0" w:space="0" w:color="auto"/>
            <w:left w:val="none" w:sz="0" w:space="0" w:color="auto"/>
            <w:bottom w:val="none" w:sz="0" w:space="0" w:color="auto"/>
            <w:right w:val="none" w:sz="0" w:space="0" w:color="auto"/>
          </w:divBdr>
        </w:div>
        <w:div w:id="1759015108">
          <w:marLeft w:val="0"/>
          <w:marRight w:val="0"/>
          <w:marTop w:val="0"/>
          <w:marBottom w:val="0"/>
          <w:divBdr>
            <w:top w:val="none" w:sz="0" w:space="0" w:color="auto"/>
            <w:left w:val="none" w:sz="0" w:space="0" w:color="auto"/>
            <w:bottom w:val="none" w:sz="0" w:space="0" w:color="auto"/>
            <w:right w:val="none" w:sz="0" w:space="0" w:color="auto"/>
          </w:divBdr>
        </w:div>
        <w:div w:id="1761829393">
          <w:marLeft w:val="0"/>
          <w:marRight w:val="0"/>
          <w:marTop w:val="0"/>
          <w:marBottom w:val="0"/>
          <w:divBdr>
            <w:top w:val="none" w:sz="0" w:space="0" w:color="auto"/>
            <w:left w:val="none" w:sz="0" w:space="0" w:color="auto"/>
            <w:bottom w:val="none" w:sz="0" w:space="0" w:color="auto"/>
            <w:right w:val="none" w:sz="0" w:space="0" w:color="auto"/>
          </w:divBdr>
        </w:div>
        <w:div w:id="1763142083">
          <w:marLeft w:val="0"/>
          <w:marRight w:val="0"/>
          <w:marTop w:val="0"/>
          <w:marBottom w:val="0"/>
          <w:divBdr>
            <w:top w:val="none" w:sz="0" w:space="0" w:color="auto"/>
            <w:left w:val="none" w:sz="0" w:space="0" w:color="auto"/>
            <w:bottom w:val="none" w:sz="0" w:space="0" w:color="auto"/>
            <w:right w:val="none" w:sz="0" w:space="0" w:color="auto"/>
          </w:divBdr>
        </w:div>
        <w:div w:id="1777364896">
          <w:marLeft w:val="0"/>
          <w:marRight w:val="0"/>
          <w:marTop w:val="0"/>
          <w:marBottom w:val="0"/>
          <w:divBdr>
            <w:top w:val="none" w:sz="0" w:space="0" w:color="auto"/>
            <w:left w:val="none" w:sz="0" w:space="0" w:color="auto"/>
            <w:bottom w:val="none" w:sz="0" w:space="0" w:color="auto"/>
            <w:right w:val="none" w:sz="0" w:space="0" w:color="auto"/>
          </w:divBdr>
        </w:div>
        <w:div w:id="1814984329">
          <w:marLeft w:val="0"/>
          <w:marRight w:val="0"/>
          <w:marTop w:val="0"/>
          <w:marBottom w:val="0"/>
          <w:divBdr>
            <w:top w:val="none" w:sz="0" w:space="0" w:color="auto"/>
            <w:left w:val="none" w:sz="0" w:space="0" w:color="auto"/>
            <w:bottom w:val="none" w:sz="0" w:space="0" w:color="auto"/>
            <w:right w:val="none" w:sz="0" w:space="0" w:color="auto"/>
          </w:divBdr>
        </w:div>
        <w:div w:id="1816602378">
          <w:marLeft w:val="0"/>
          <w:marRight w:val="0"/>
          <w:marTop w:val="0"/>
          <w:marBottom w:val="0"/>
          <w:divBdr>
            <w:top w:val="none" w:sz="0" w:space="0" w:color="auto"/>
            <w:left w:val="none" w:sz="0" w:space="0" w:color="auto"/>
            <w:bottom w:val="none" w:sz="0" w:space="0" w:color="auto"/>
            <w:right w:val="none" w:sz="0" w:space="0" w:color="auto"/>
          </w:divBdr>
        </w:div>
        <w:div w:id="1818573850">
          <w:marLeft w:val="0"/>
          <w:marRight w:val="0"/>
          <w:marTop w:val="0"/>
          <w:marBottom w:val="0"/>
          <w:divBdr>
            <w:top w:val="none" w:sz="0" w:space="0" w:color="auto"/>
            <w:left w:val="none" w:sz="0" w:space="0" w:color="auto"/>
            <w:bottom w:val="none" w:sz="0" w:space="0" w:color="auto"/>
            <w:right w:val="none" w:sz="0" w:space="0" w:color="auto"/>
          </w:divBdr>
        </w:div>
        <w:div w:id="1824470819">
          <w:marLeft w:val="0"/>
          <w:marRight w:val="0"/>
          <w:marTop w:val="0"/>
          <w:marBottom w:val="0"/>
          <w:divBdr>
            <w:top w:val="none" w:sz="0" w:space="0" w:color="auto"/>
            <w:left w:val="none" w:sz="0" w:space="0" w:color="auto"/>
            <w:bottom w:val="none" w:sz="0" w:space="0" w:color="auto"/>
            <w:right w:val="none" w:sz="0" w:space="0" w:color="auto"/>
          </w:divBdr>
        </w:div>
        <w:div w:id="1848787614">
          <w:marLeft w:val="0"/>
          <w:marRight w:val="0"/>
          <w:marTop w:val="0"/>
          <w:marBottom w:val="0"/>
          <w:divBdr>
            <w:top w:val="none" w:sz="0" w:space="0" w:color="auto"/>
            <w:left w:val="none" w:sz="0" w:space="0" w:color="auto"/>
            <w:bottom w:val="none" w:sz="0" w:space="0" w:color="auto"/>
            <w:right w:val="none" w:sz="0" w:space="0" w:color="auto"/>
          </w:divBdr>
        </w:div>
        <w:div w:id="1862626645">
          <w:marLeft w:val="0"/>
          <w:marRight w:val="0"/>
          <w:marTop w:val="0"/>
          <w:marBottom w:val="0"/>
          <w:divBdr>
            <w:top w:val="none" w:sz="0" w:space="0" w:color="auto"/>
            <w:left w:val="none" w:sz="0" w:space="0" w:color="auto"/>
            <w:bottom w:val="none" w:sz="0" w:space="0" w:color="auto"/>
            <w:right w:val="none" w:sz="0" w:space="0" w:color="auto"/>
          </w:divBdr>
        </w:div>
        <w:div w:id="1895971759">
          <w:marLeft w:val="0"/>
          <w:marRight w:val="0"/>
          <w:marTop w:val="0"/>
          <w:marBottom w:val="0"/>
          <w:divBdr>
            <w:top w:val="none" w:sz="0" w:space="0" w:color="auto"/>
            <w:left w:val="none" w:sz="0" w:space="0" w:color="auto"/>
            <w:bottom w:val="none" w:sz="0" w:space="0" w:color="auto"/>
            <w:right w:val="none" w:sz="0" w:space="0" w:color="auto"/>
          </w:divBdr>
        </w:div>
        <w:div w:id="1956866412">
          <w:marLeft w:val="0"/>
          <w:marRight w:val="0"/>
          <w:marTop w:val="0"/>
          <w:marBottom w:val="0"/>
          <w:divBdr>
            <w:top w:val="none" w:sz="0" w:space="0" w:color="auto"/>
            <w:left w:val="none" w:sz="0" w:space="0" w:color="auto"/>
            <w:bottom w:val="none" w:sz="0" w:space="0" w:color="auto"/>
            <w:right w:val="none" w:sz="0" w:space="0" w:color="auto"/>
          </w:divBdr>
        </w:div>
        <w:div w:id="1966158773">
          <w:marLeft w:val="0"/>
          <w:marRight w:val="0"/>
          <w:marTop w:val="0"/>
          <w:marBottom w:val="0"/>
          <w:divBdr>
            <w:top w:val="none" w:sz="0" w:space="0" w:color="auto"/>
            <w:left w:val="none" w:sz="0" w:space="0" w:color="auto"/>
            <w:bottom w:val="none" w:sz="0" w:space="0" w:color="auto"/>
            <w:right w:val="none" w:sz="0" w:space="0" w:color="auto"/>
          </w:divBdr>
        </w:div>
        <w:div w:id="1988511931">
          <w:marLeft w:val="0"/>
          <w:marRight w:val="0"/>
          <w:marTop w:val="0"/>
          <w:marBottom w:val="0"/>
          <w:divBdr>
            <w:top w:val="none" w:sz="0" w:space="0" w:color="auto"/>
            <w:left w:val="none" w:sz="0" w:space="0" w:color="auto"/>
            <w:bottom w:val="none" w:sz="0" w:space="0" w:color="auto"/>
            <w:right w:val="none" w:sz="0" w:space="0" w:color="auto"/>
          </w:divBdr>
        </w:div>
        <w:div w:id="1991324782">
          <w:marLeft w:val="0"/>
          <w:marRight w:val="0"/>
          <w:marTop w:val="0"/>
          <w:marBottom w:val="0"/>
          <w:divBdr>
            <w:top w:val="none" w:sz="0" w:space="0" w:color="auto"/>
            <w:left w:val="none" w:sz="0" w:space="0" w:color="auto"/>
            <w:bottom w:val="none" w:sz="0" w:space="0" w:color="auto"/>
            <w:right w:val="none" w:sz="0" w:space="0" w:color="auto"/>
          </w:divBdr>
        </w:div>
        <w:div w:id="2031753832">
          <w:marLeft w:val="0"/>
          <w:marRight w:val="0"/>
          <w:marTop w:val="0"/>
          <w:marBottom w:val="0"/>
          <w:divBdr>
            <w:top w:val="none" w:sz="0" w:space="0" w:color="auto"/>
            <w:left w:val="none" w:sz="0" w:space="0" w:color="auto"/>
            <w:bottom w:val="none" w:sz="0" w:space="0" w:color="auto"/>
            <w:right w:val="none" w:sz="0" w:space="0" w:color="auto"/>
          </w:divBdr>
        </w:div>
        <w:div w:id="2044550386">
          <w:marLeft w:val="0"/>
          <w:marRight w:val="0"/>
          <w:marTop w:val="0"/>
          <w:marBottom w:val="0"/>
          <w:divBdr>
            <w:top w:val="none" w:sz="0" w:space="0" w:color="auto"/>
            <w:left w:val="none" w:sz="0" w:space="0" w:color="auto"/>
            <w:bottom w:val="none" w:sz="0" w:space="0" w:color="auto"/>
            <w:right w:val="none" w:sz="0" w:space="0" w:color="auto"/>
          </w:divBdr>
        </w:div>
        <w:div w:id="2067996401">
          <w:marLeft w:val="0"/>
          <w:marRight w:val="0"/>
          <w:marTop w:val="0"/>
          <w:marBottom w:val="0"/>
          <w:divBdr>
            <w:top w:val="none" w:sz="0" w:space="0" w:color="auto"/>
            <w:left w:val="none" w:sz="0" w:space="0" w:color="auto"/>
            <w:bottom w:val="none" w:sz="0" w:space="0" w:color="auto"/>
            <w:right w:val="none" w:sz="0" w:space="0" w:color="auto"/>
          </w:divBdr>
        </w:div>
        <w:div w:id="2081172769">
          <w:marLeft w:val="0"/>
          <w:marRight w:val="0"/>
          <w:marTop w:val="0"/>
          <w:marBottom w:val="0"/>
          <w:divBdr>
            <w:top w:val="none" w:sz="0" w:space="0" w:color="auto"/>
            <w:left w:val="none" w:sz="0" w:space="0" w:color="auto"/>
            <w:bottom w:val="none" w:sz="0" w:space="0" w:color="auto"/>
            <w:right w:val="none" w:sz="0" w:space="0" w:color="auto"/>
          </w:divBdr>
        </w:div>
        <w:div w:id="2084569536">
          <w:marLeft w:val="0"/>
          <w:marRight w:val="0"/>
          <w:marTop w:val="0"/>
          <w:marBottom w:val="0"/>
          <w:divBdr>
            <w:top w:val="none" w:sz="0" w:space="0" w:color="auto"/>
            <w:left w:val="none" w:sz="0" w:space="0" w:color="auto"/>
            <w:bottom w:val="none" w:sz="0" w:space="0" w:color="auto"/>
            <w:right w:val="none" w:sz="0" w:space="0" w:color="auto"/>
          </w:divBdr>
        </w:div>
        <w:div w:id="2095129508">
          <w:marLeft w:val="0"/>
          <w:marRight w:val="0"/>
          <w:marTop w:val="0"/>
          <w:marBottom w:val="0"/>
          <w:divBdr>
            <w:top w:val="none" w:sz="0" w:space="0" w:color="auto"/>
            <w:left w:val="none" w:sz="0" w:space="0" w:color="auto"/>
            <w:bottom w:val="none" w:sz="0" w:space="0" w:color="auto"/>
            <w:right w:val="none" w:sz="0" w:space="0" w:color="auto"/>
          </w:divBdr>
        </w:div>
        <w:div w:id="2100832409">
          <w:marLeft w:val="0"/>
          <w:marRight w:val="0"/>
          <w:marTop w:val="0"/>
          <w:marBottom w:val="0"/>
          <w:divBdr>
            <w:top w:val="none" w:sz="0" w:space="0" w:color="auto"/>
            <w:left w:val="none" w:sz="0" w:space="0" w:color="auto"/>
            <w:bottom w:val="none" w:sz="0" w:space="0" w:color="auto"/>
            <w:right w:val="none" w:sz="0" w:space="0" w:color="auto"/>
          </w:divBdr>
        </w:div>
        <w:div w:id="2140220824">
          <w:marLeft w:val="0"/>
          <w:marRight w:val="0"/>
          <w:marTop w:val="0"/>
          <w:marBottom w:val="0"/>
          <w:divBdr>
            <w:top w:val="none" w:sz="0" w:space="0" w:color="auto"/>
            <w:left w:val="none" w:sz="0" w:space="0" w:color="auto"/>
            <w:bottom w:val="none" w:sz="0" w:space="0" w:color="auto"/>
            <w:right w:val="none" w:sz="0" w:space="0" w:color="auto"/>
          </w:divBdr>
        </w:div>
        <w:div w:id="2141653740">
          <w:marLeft w:val="0"/>
          <w:marRight w:val="0"/>
          <w:marTop w:val="0"/>
          <w:marBottom w:val="0"/>
          <w:divBdr>
            <w:top w:val="none" w:sz="0" w:space="0" w:color="auto"/>
            <w:left w:val="none" w:sz="0" w:space="0" w:color="auto"/>
            <w:bottom w:val="none" w:sz="0" w:space="0" w:color="auto"/>
            <w:right w:val="none" w:sz="0" w:space="0" w:color="auto"/>
          </w:divBdr>
        </w:div>
        <w:div w:id="2146315024">
          <w:marLeft w:val="0"/>
          <w:marRight w:val="0"/>
          <w:marTop w:val="0"/>
          <w:marBottom w:val="0"/>
          <w:divBdr>
            <w:top w:val="none" w:sz="0" w:space="0" w:color="auto"/>
            <w:left w:val="none" w:sz="0" w:space="0" w:color="auto"/>
            <w:bottom w:val="none" w:sz="0" w:space="0" w:color="auto"/>
            <w:right w:val="none" w:sz="0" w:space="0" w:color="auto"/>
          </w:divBdr>
        </w:div>
      </w:divsChild>
    </w:div>
    <w:div w:id="210503061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641F8CF3C9B424599D7B7E19C05E9D1" ma:contentTypeVersion="4" ma:contentTypeDescription="Vytvoří nový dokument" ma:contentTypeScope="" ma:versionID="37d41e76af0930425e3807f70b0f9957">
  <xsd:schema xmlns:xsd="http://www.w3.org/2001/XMLSchema" xmlns:xs="http://www.w3.org/2001/XMLSchema" xmlns:p="http://schemas.microsoft.com/office/2006/metadata/properties" xmlns:ns2="e506a6d8-9fe5-4327-af4a-f0c5f576f134" targetNamespace="http://schemas.microsoft.com/office/2006/metadata/properties" ma:root="true" ma:fieldsID="eea0574659ef2b61bf870a2ef1c11c95" ns2:_="">
    <xsd:import namespace="e506a6d8-9fe5-4327-af4a-f0c5f576f1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06a6d8-9fe5-4327-af4a-f0c5f576f1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23F242-AA3A-4C7C-A450-01B7C500F15F}">
  <ds:schemaRefs>
    <ds:schemaRef ds:uri="http://schemas.microsoft.com/office/2006/metadata/properties"/>
    <ds:schemaRef ds:uri="http://schemas.microsoft.com/office/2006/documentManagement/types"/>
    <ds:schemaRef ds:uri="e506a6d8-9fe5-4327-af4a-f0c5f576f134"/>
    <ds:schemaRef ds:uri="http://schemas.openxmlformats.org/package/2006/metadata/core-properties"/>
    <ds:schemaRef ds:uri="http://purl.org/dc/elements/1.1/"/>
    <ds:schemaRef ds:uri="http://purl.org/dc/dcmitype/"/>
    <ds:schemaRef ds:uri="http://www.w3.org/XML/1998/namespace"/>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A095FEB8-31B8-4E9F-9F23-3B48F011319B}">
  <ds:schemaRefs>
    <ds:schemaRef ds:uri="http://schemas.openxmlformats.org/officeDocument/2006/bibliography"/>
  </ds:schemaRefs>
</ds:datastoreItem>
</file>

<file path=customXml/itemProps3.xml><?xml version="1.0" encoding="utf-8"?>
<ds:datastoreItem xmlns:ds="http://schemas.openxmlformats.org/officeDocument/2006/customXml" ds:itemID="{B0B074BE-AFB9-4D00-899A-C10ECC250169}">
  <ds:schemaRefs>
    <ds:schemaRef ds:uri="http://schemas.microsoft.com/sharepoint/v3/contenttype/forms"/>
  </ds:schemaRefs>
</ds:datastoreItem>
</file>

<file path=customXml/itemProps4.xml><?xml version="1.0" encoding="utf-8"?>
<ds:datastoreItem xmlns:ds="http://schemas.openxmlformats.org/officeDocument/2006/customXml" ds:itemID="{4A09A8B3-CEB5-44C4-B03C-5B4602E86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06a6d8-9fe5-4327-af4a-f0c5f576f1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29</Pages>
  <Words>8185</Words>
  <Characters>48296</Characters>
  <Application>Microsoft Office Word</Application>
  <DocSecurity>0</DocSecurity>
  <Lines>402</Lines>
  <Paragraphs>112</Paragraphs>
  <ScaleCrop>false</ScaleCrop>
  <Company>MZe ČR</Company>
  <LinksUpToDate>false</LinksUpToDate>
  <CharactersWithSpaces>56369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Svobodová Lenka</dc:creator>
  <cp:keywords/>
  <dc:description/>
  <cp:lastModifiedBy>Jaroslav Fibichr</cp:lastModifiedBy>
  <cp:revision>888</cp:revision>
  <cp:lastPrinted>2023-03-09T00:55:00Z</cp:lastPrinted>
  <dcterms:created xsi:type="dcterms:W3CDTF">2025-02-14T22:19:00Z</dcterms:created>
  <dcterms:modified xsi:type="dcterms:W3CDTF">2025-03-28T15:55:00Z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d01bb0b-c2f5-4fc4-bac5-774fe7d62679_Enabled">
    <vt:lpwstr>true</vt:lpwstr>
  </property>
  <property fmtid="{D5CDD505-2E9C-101B-9397-08002B2CF9AE}" pid="3" name="MSIP_Label_8d01bb0b-c2f5-4fc4-bac5-774fe7d62679_SetDate">
    <vt:lpwstr>2023-08-22T06:14:31Z</vt:lpwstr>
  </property>
  <property fmtid="{D5CDD505-2E9C-101B-9397-08002B2CF9AE}" pid="4" name="MSIP_Label_8d01bb0b-c2f5-4fc4-bac5-774fe7d62679_Method">
    <vt:lpwstr>Privileged</vt:lpwstr>
  </property>
  <property fmtid="{D5CDD505-2E9C-101B-9397-08002B2CF9AE}" pid="5" name="MSIP_Label_8d01bb0b-c2f5-4fc4-bac5-774fe7d62679_Name">
    <vt:lpwstr>Veřejné</vt:lpwstr>
  </property>
  <property fmtid="{D5CDD505-2E9C-101B-9397-08002B2CF9AE}" pid="6" name="MSIP_Label_8d01bb0b-c2f5-4fc4-bac5-774fe7d62679_SiteId">
    <vt:lpwstr>e84ea0de-38e7-4864-b153-a909a7746ff0</vt:lpwstr>
  </property>
  <property fmtid="{D5CDD505-2E9C-101B-9397-08002B2CF9AE}" pid="7" name="MSIP_Label_8d01bb0b-c2f5-4fc4-bac5-774fe7d62679_ActionId">
    <vt:lpwstr>82ca026d-4cc3-44e7-b06e-c45feaeb822c</vt:lpwstr>
  </property>
  <property fmtid="{D5CDD505-2E9C-101B-9397-08002B2CF9AE}" pid="8" name="MSIP_Label_8d01bb0b-c2f5-4fc4-bac5-774fe7d62679_ContentBits">
    <vt:lpwstr>0</vt:lpwstr>
  </property>
  <property fmtid="{D5CDD505-2E9C-101B-9397-08002B2CF9AE}" pid="9" name="ContentTypeId">
    <vt:lpwstr>0x0101004641F8CF3C9B424599D7B7E19C05E9D1</vt:lpwstr>
  </property>
  <property fmtid="{D5CDD505-2E9C-101B-9397-08002B2CF9AE}" pid="10" name="MediaServiceImageTags">
    <vt:lpwstr/>
  </property>
</Properties>
</file>